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1AEE3" w14:textId="5AFCCFAE" w:rsidR="00D4523E" w:rsidRPr="00537BEB" w:rsidRDefault="0023767C" w:rsidP="00D4523E">
      <w:pPr>
        <w:jc w:val="center"/>
        <w:rPr>
          <w:rFonts w:ascii="Century Schoolbook" w:hAnsi="Century Schoolbook"/>
          <w:b/>
          <w:bCs/>
        </w:rPr>
      </w:pPr>
      <w:r>
        <w:rPr>
          <w:rFonts w:ascii="Century Schoolbook" w:hAnsi="Century Schoolbook"/>
          <w:b/>
          <w:bCs/>
        </w:rPr>
        <w:t xml:space="preserve">STUDENT </w:t>
      </w:r>
      <w:r w:rsidR="004506E6" w:rsidRPr="00537BEB">
        <w:rPr>
          <w:rFonts w:ascii="Century Schoolbook" w:hAnsi="Century Schoolbook"/>
          <w:b/>
          <w:bCs/>
        </w:rPr>
        <w:t>CONDUCT CODE</w:t>
      </w:r>
    </w:p>
    <w:p w14:paraId="28079651" w14:textId="0589109C" w:rsidR="004506E6" w:rsidRDefault="004506E6" w:rsidP="004506E6">
      <w:pPr>
        <w:rPr>
          <w:rFonts w:ascii="Century Schoolbook" w:hAnsi="Century Schoolbook" w:cs="Times New Roman (Body CS)"/>
        </w:rPr>
      </w:pPr>
    </w:p>
    <w:p w14:paraId="54B2DFE1" w14:textId="6EF5E3FF" w:rsidR="003D1B5B" w:rsidRDefault="003D1B5B" w:rsidP="00050FE1">
      <w:pPr>
        <w:shd w:val="clear" w:color="auto" w:fill="D9D9D9" w:themeFill="background1" w:themeFillShade="D9"/>
        <w:jc w:val="both"/>
        <w:rPr>
          <w:rFonts w:ascii="Century Schoolbook" w:hAnsi="Century Schoolbook" w:cs="Times New Roman (Body CS)"/>
          <w:i/>
          <w:iCs/>
          <w:shd w:val="clear" w:color="auto" w:fill="D9D9D9" w:themeFill="background1" w:themeFillShade="D9"/>
        </w:rPr>
      </w:pPr>
      <w:r w:rsidRPr="003D1B5B">
        <w:rPr>
          <w:rFonts w:ascii="Century Schoolbook" w:hAnsi="Century Schoolbook" w:cs="Times New Roman (Body CS)"/>
          <w:b/>
          <w:bCs/>
          <w:smallCaps/>
          <w:shd w:val="clear" w:color="auto" w:fill="D9D9D9" w:themeFill="background1" w:themeFillShade="D9"/>
        </w:rPr>
        <w:t xml:space="preserve">Drafting </w:t>
      </w:r>
      <w:r w:rsidR="00806363" w:rsidRPr="003D1B5B">
        <w:rPr>
          <w:rFonts w:ascii="Century Schoolbook" w:hAnsi="Century Schoolbook" w:cs="Times New Roman (Body CS)"/>
          <w:b/>
          <w:bCs/>
          <w:smallCaps/>
          <w:shd w:val="clear" w:color="auto" w:fill="D9D9D9" w:themeFill="background1" w:themeFillShade="D9"/>
        </w:rPr>
        <w:t>Note:</w:t>
      </w:r>
      <w:r w:rsidR="00806363" w:rsidRPr="00050FE1">
        <w:rPr>
          <w:rFonts w:ascii="Century Schoolbook" w:hAnsi="Century Schoolbook" w:cs="Times New Roman (Body CS)"/>
          <w:i/>
          <w:iCs/>
          <w:smallCaps/>
          <w:shd w:val="clear" w:color="auto" w:fill="D9D9D9" w:themeFill="background1" w:themeFillShade="D9"/>
        </w:rPr>
        <w:t xml:space="preserve"> </w:t>
      </w:r>
      <w:r>
        <w:rPr>
          <w:rFonts w:ascii="Century Schoolbook" w:hAnsi="Century Schoolbook" w:cs="Times New Roman (Body CS)"/>
          <w:i/>
          <w:iCs/>
          <w:shd w:val="clear" w:color="auto" w:fill="D9D9D9" w:themeFill="background1" w:themeFillShade="D9"/>
        </w:rPr>
        <w:t>A Student Conduct Code outlines the process by which alleged violations are investigated and adjudicated. A written code should clearly define prohibited conduct and allow the organization to apply the procedure evenhandedly in all cases. Because student conduct administration is an educational endeavor, the Code should use a student development voice.</w:t>
      </w:r>
    </w:p>
    <w:p w14:paraId="6A38AE36" w14:textId="1B804222" w:rsidR="003D1B5B" w:rsidRDefault="003D1B5B" w:rsidP="00050FE1">
      <w:pPr>
        <w:shd w:val="clear" w:color="auto" w:fill="D9D9D9" w:themeFill="background1" w:themeFillShade="D9"/>
        <w:jc w:val="both"/>
        <w:rPr>
          <w:rFonts w:ascii="Century Schoolbook" w:hAnsi="Century Schoolbook" w:cs="Times New Roman (Body CS)"/>
          <w:i/>
          <w:iCs/>
          <w:shd w:val="clear" w:color="auto" w:fill="D9D9D9" w:themeFill="background1" w:themeFillShade="D9"/>
        </w:rPr>
      </w:pPr>
    </w:p>
    <w:p w14:paraId="2275D723" w14:textId="7949D347" w:rsidR="003D1B5B" w:rsidRDefault="003D1B5B" w:rsidP="00050FE1">
      <w:pPr>
        <w:shd w:val="clear" w:color="auto" w:fill="D9D9D9" w:themeFill="background1" w:themeFillShade="D9"/>
        <w:jc w:val="both"/>
        <w:rPr>
          <w:rFonts w:ascii="Century Schoolbook" w:hAnsi="Century Schoolbook" w:cs="Times New Roman (Body CS)"/>
          <w:i/>
          <w:iCs/>
          <w:shd w:val="clear" w:color="auto" w:fill="D9D9D9" w:themeFill="background1" w:themeFillShade="D9"/>
        </w:rPr>
      </w:pPr>
      <w:r>
        <w:rPr>
          <w:rFonts w:ascii="Century Schoolbook" w:hAnsi="Century Schoolbook" w:cs="Times New Roman (Body CS)"/>
          <w:i/>
          <w:iCs/>
          <w:shd w:val="clear" w:color="auto" w:fill="D9D9D9" w:themeFill="background1" w:themeFillShade="D9"/>
        </w:rPr>
        <w:t>The template is a helpful starting point for drafting a Student Conduct Code, but there is not a one-size-fits-all approach for every organization. The organization should customize this template to meet its needs.</w:t>
      </w:r>
    </w:p>
    <w:p w14:paraId="203B36EB" w14:textId="1AB68D0C" w:rsidR="003D1B5B" w:rsidRDefault="003D1B5B" w:rsidP="00050FE1">
      <w:pPr>
        <w:shd w:val="clear" w:color="auto" w:fill="D9D9D9" w:themeFill="background1" w:themeFillShade="D9"/>
        <w:jc w:val="both"/>
        <w:rPr>
          <w:rFonts w:ascii="Century Schoolbook" w:hAnsi="Century Schoolbook" w:cs="Times New Roman (Body CS)"/>
          <w:i/>
          <w:iCs/>
          <w:shd w:val="clear" w:color="auto" w:fill="D9D9D9" w:themeFill="background1" w:themeFillShade="D9"/>
        </w:rPr>
      </w:pPr>
    </w:p>
    <w:p w14:paraId="684DB742" w14:textId="63FD6F68" w:rsidR="003D1B5B" w:rsidRPr="003D1B5B" w:rsidRDefault="003D1B5B" w:rsidP="00050FE1">
      <w:pPr>
        <w:shd w:val="clear" w:color="auto" w:fill="D9D9D9" w:themeFill="background1" w:themeFillShade="D9"/>
        <w:jc w:val="both"/>
        <w:rPr>
          <w:rFonts w:ascii="Century Schoolbook" w:hAnsi="Century Schoolbook" w:cs="Times New Roman (Body CS)"/>
          <w:i/>
          <w:iCs/>
          <w:shd w:val="clear" w:color="auto" w:fill="D9D9D9" w:themeFill="background1" w:themeFillShade="D9"/>
        </w:rPr>
      </w:pPr>
      <w:r>
        <w:rPr>
          <w:rFonts w:ascii="Century Schoolbook" w:hAnsi="Century Schoolbook" w:cs="Times New Roman (Body CS)"/>
          <w:i/>
          <w:iCs/>
          <w:shd w:val="clear" w:color="auto" w:fill="D9D9D9" w:themeFill="background1" w:themeFillShade="D9"/>
        </w:rPr>
        <w:t xml:space="preserve">The organization should replace bracketed </w:t>
      </w:r>
      <w:r w:rsidR="007343EC">
        <w:rPr>
          <w:rFonts w:ascii="Century Schoolbook" w:hAnsi="Century Schoolbook" w:cs="Times New Roman (Body CS)"/>
          <w:i/>
          <w:iCs/>
          <w:shd w:val="clear" w:color="auto" w:fill="D9D9D9" w:themeFill="background1" w:themeFillShade="D9"/>
        </w:rPr>
        <w:t>text highlighted in blue</w:t>
      </w:r>
      <w:r>
        <w:rPr>
          <w:rFonts w:ascii="Century Schoolbook" w:hAnsi="Century Schoolbook" w:cs="Times New Roman (Body CS)"/>
          <w:i/>
          <w:iCs/>
          <w:shd w:val="clear" w:color="auto" w:fill="D9D9D9" w:themeFill="background1" w:themeFillShade="D9"/>
        </w:rPr>
        <w:t xml:space="preserve"> with information about its own practices and policies. Bracketed items </w:t>
      </w:r>
      <w:r w:rsidR="007343EC">
        <w:rPr>
          <w:rFonts w:ascii="Century Schoolbook" w:hAnsi="Century Schoolbook" w:cs="Times New Roman (Body CS)"/>
          <w:i/>
          <w:iCs/>
          <w:shd w:val="clear" w:color="auto" w:fill="D9D9D9" w:themeFill="background1" w:themeFillShade="D9"/>
        </w:rPr>
        <w:t>highlight</w:t>
      </w:r>
      <w:r>
        <w:rPr>
          <w:rFonts w:ascii="Century Schoolbook" w:hAnsi="Century Schoolbook" w:cs="Times New Roman (Body CS)"/>
          <w:i/>
          <w:iCs/>
          <w:shd w:val="clear" w:color="auto" w:fill="D9D9D9" w:themeFill="background1" w:themeFillShade="D9"/>
        </w:rPr>
        <w:t>e</w:t>
      </w:r>
      <w:r w:rsidR="007343EC">
        <w:rPr>
          <w:rFonts w:ascii="Century Schoolbook" w:hAnsi="Century Schoolbook" w:cs="Times New Roman (Body CS)"/>
          <w:i/>
          <w:iCs/>
          <w:shd w:val="clear" w:color="auto" w:fill="D9D9D9" w:themeFill="background1" w:themeFillShade="D9"/>
        </w:rPr>
        <w:t>d in yellow</w:t>
      </w:r>
      <w:r>
        <w:rPr>
          <w:rFonts w:ascii="Century Schoolbook" w:hAnsi="Century Schoolbook" w:cs="Times New Roman (Body CS)"/>
          <w:i/>
          <w:iCs/>
          <w:shd w:val="clear" w:color="auto" w:fill="D9D9D9" w:themeFill="background1" w:themeFillShade="D9"/>
        </w:rPr>
        <w:t xml:space="preserve"> include alternative language the organization can select, edit, or delete at its discretion.</w:t>
      </w:r>
    </w:p>
    <w:p w14:paraId="5D935A93" w14:textId="2FB81B68" w:rsidR="004506E6" w:rsidRDefault="004506E6" w:rsidP="004506E6">
      <w:pPr>
        <w:rPr>
          <w:rFonts w:ascii="Century Schoolbook" w:hAnsi="Century Schoolbook" w:cs="Times New Roman (Body CS)"/>
        </w:rPr>
      </w:pPr>
    </w:p>
    <w:p w14:paraId="45002C6A" w14:textId="77777777" w:rsidR="00806363" w:rsidRPr="00537BEB" w:rsidRDefault="00806363" w:rsidP="004506E6">
      <w:pPr>
        <w:rPr>
          <w:rFonts w:ascii="Century Schoolbook" w:hAnsi="Century Schoolbook" w:cs="Times New Roman (Body CS)"/>
        </w:rPr>
      </w:pPr>
    </w:p>
    <w:p w14:paraId="0E81C9B9" w14:textId="6FCB6D29" w:rsidR="004506E6" w:rsidRPr="00537BEB" w:rsidRDefault="00A06FB4" w:rsidP="004506E6">
      <w:pPr>
        <w:jc w:val="both"/>
        <w:rPr>
          <w:rFonts w:ascii="Century Schoolbook" w:hAnsi="Century Schoolbook" w:cs="Times New Roman (Body CS)"/>
          <w:b/>
          <w:bCs/>
        </w:rPr>
      </w:pPr>
      <w:r>
        <w:rPr>
          <w:rFonts w:ascii="Century Schoolbook" w:hAnsi="Century Schoolbook" w:cs="Times New Roman (Body CS)"/>
          <w:b/>
          <w:bCs/>
        </w:rPr>
        <w:t>I</w:t>
      </w:r>
      <w:r w:rsidR="004506E6" w:rsidRPr="00537BEB">
        <w:rPr>
          <w:rFonts w:ascii="Century Schoolbook" w:hAnsi="Century Schoolbook" w:cs="Times New Roman (Body CS)"/>
          <w:b/>
          <w:bCs/>
        </w:rPr>
        <w:t>.</w:t>
      </w:r>
      <w:r>
        <w:rPr>
          <w:rFonts w:ascii="Century Schoolbook" w:hAnsi="Century Schoolbook" w:cs="Times New Roman (Body CS)"/>
          <w:b/>
          <w:bCs/>
        </w:rPr>
        <w:tab/>
      </w:r>
      <w:r w:rsidR="004506E6" w:rsidRPr="00537BEB">
        <w:rPr>
          <w:rFonts w:ascii="Century Schoolbook" w:hAnsi="Century Schoolbook" w:cs="Times New Roman (Body CS)"/>
          <w:b/>
          <w:bCs/>
        </w:rPr>
        <w:t>Philosophy</w:t>
      </w:r>
    </w:p>
    <w:p w14:paraId="76B1421F" w14:textId="09429E6C" w:rsidR="004506E6" w:rsidRPr="00537BEB" w:rsidRDefault="004506E6" w:rsidP="004506E6">
      <w:pPr>
        <w:jc w:val="both"/>
        <w:rPr>
          <w:rFonts w:ascii="Century Schoolbook" w:hAnsi="Century Schoolbook" w:cs="Times New Roman (Body CS)"/>
          <w:b/>
          <w:bCs/>
        </w:rPr>
      </w:pPr>
    </w:p>
    <w:p w14:paraId="5BC442B7" w14:textId="71CBAF65" w:rsidR="004506E6" w:rsidRPr="00537BEB" w:rsidRDefault="007343EC" w:rsidP="004506E6">
      <w:pPr>
        <w:jc w:val="both"/>
        <w:rPr>
          <w:rFonts w:ascii="Century Schoolbook" w:hAnsi="Century Schoolbook" w:cs="Times New Roman (Body CS)"/>
        </w:rPr>
      </w:pPr>
      <w:r w:rsidRPr="007343EC">
        <w:rPr>
          <w:rFonts w:ascii="Century Schoolbook" w:hAnsi="Century Schoolbook" w:cs="Times New Roman (Body CS)"/>
          <w:highlight w:val="cyan"/>
        </w:rPr>
        <w:t>[Philosophy Statement</w:t>
      </w:r>
      <w:r w:rsidR="004506E6" w:rsidRPr="007343EC">
        <w:rPr>
          <w:rFonts w:ascii="Century Schoolbook" w:hAnsi="Century Schoolbook" w:cs="Times New Roman (Body CS)"/>
          <w:highlight w:val="cyan"/>
        </w:rPr>
        <w:t>]</w:t>
      </w:r>
    </w:p>
    <w:p w14:paraId="40B1524A" w14:textId="253D5CBA" w:rsidR="004506E6" w:rsidRDefault="004506E6" w:rsidP="004506E6">
      <w:pPr>
        <w:jc w:val="both"/>
        <w:rPr>
          <w:rFonts w:ascii="Century Schoolbook" w:hAnsi="Century Schoolbook" w:cs="Times New Roman (Body CS)"/>
        </w:rPr>
      </w:pPr>
    </w:p>
    <w:p w14:paraId="3E1B1A9F" w14:textId="274741A8" w:rsidR="00806363" w:rsidRPr="00390491" w:rsidRDefault="003D1B5B" w:rsidP="003D1B5B">
      <w:pPr>
        <w:shd w:val="clear" w:color="auto" w:fill="D9D9D9" w:themeFill="background1" w:themeFillShade="D9"/>
        <w:jc w:val="both"/>
        <w:rPr>
          <w:rFonts w:ascii="Century Schoolbook" w:hAnsi="Century Schoolbook" w:cs="Times New Roman (Body CS)"/>
        </w:rPr>
      </w:pPr>
      <w:r w:rsidRPr="003D1B5B">
        <w:rPr>
          <w:rFonts w:ascii="Century Schoolbook" w:hAnsi="Century Schoolbook" w:cs="Times New Roman (Body CS)"/>
          <w:b/>
          <w:bCs/>
          <w:smallCaps/>
          <w:shd w:val="clear" w:color="auto" w:fill="D9D9D9" w:themeFill="background1" w:themeFillShade="D9"/>
        </w:rPr>
        <w:t xml:space="preserve">Drafting </w:t>
      </w:r>
      <w:r w:rsidR="00806363" w:rsidRPr="003D1B5B">
        <w:rPr>
          <w:rFonts w:ascii="Century Schoolbook" w:hAnsi="Century Schoolbook" w:cs="Times New Roman (Body CS)"/>
          <w:b/>
          <w:bCs/>
          <w:smallCaps/>
          <w:shd w:val="clear" w:color="auto" w:fill="D9D9D9" w:themeFill="background1" w:themeFillShade="D9"/>
        </w:rPr>
        <w:t>Note:</w:t>
      </w:r>
      <w:r w:rsidR="00806363" w:rsidRPr="00050FE1">
        <w:rPr>
          <w:rFonts w:ascii="Century Schoolbook" w:hAnsi="Century Schoolbook" w:cs="Times New Roman (Body CS)"/>
          <w:shd w:val="clear" w:color="auto" w:fill="D9D9D9" w:themeFill="background1" w:themeFillShade="D9"/>
        </w:rPr>
        <w:t xml:space="preserve"> </w:t>
      </w:r>
      <w:r w:rsidR="00806363" w:rsidRPr="00050FE1">
        <w:rPr>
          <w:rFonts w:ascii="Century Schoolbook" w:hAnsi="Century Schoolbook" w:cs="Times New Roman (Body CS)"/>
          <w:i/>
          <w:iCs/>
          <w:shd w:val="clear" w:color="auto" w:fill="D9D9D9" w:themeFill="background1" w:themeFillShade="D9"/>
        </w:rPr>
        <w:t xml:space="preserve">An effective student and chapter conduct philosophy should emphasize personal responsibility and be education-centered and prevention-focused. Members and chapters are responsible for upholding the organization’s standards and values. </w:t>
      </w:r>
      <w:r w:rsidR="000C7AF9">
        <w:rPr>
          <w:rFonts w:ascii="Century Schoolbook" w:hAnsi="Century Schoolbook" w:cs="Times New Roman (Body CS)"/>
          <w:i/>
          <w:iCs/>
          <w:shd w:val="clear" w:color="auto" w:fill="D9D9D9" w:themeFill="background1" w:themeFillShade="D9"/>
        </w:rPr>
        <w:t>S</w:t>
      </w:r>
      <w:r w:rsidR="00806363" w:rsidRPr="00050FE1">
        <w:rPr>
          <w:rFonts w:ascii="Century Schoolbook" w:hAnsi="Century Schoolbook" w:cs="Times New Roman (Body CS)"/>
          <w:i/>
          <w:iCs/>
          <w:shd w:val="clear" w:color="auto" w:fill="D9D9D9" w:themeFill="background1" w:themeFillShade="D9"/>
        </w:rPr>
        <w:t>tudents and student chapters</w:t>
      </w:r>
      <w:r w:rsidR="00DE5D0C">
        <w:rPr>
          <w:rFonts w:ascii="Century Schoolbook" w:hAnsi="Century Schoolbook" w:cs="Times New Roman (Body CS)"/>
          <w:i/>
          <w:iCs/>
          <w:shd w:val="clear" w:color="auto" w:fill="D9D9D9" w:themeFill="background1" w:themeFillShade="D9"/>
        </w:rPr>
        <w:t xml:space="preserve"> are expected</w:t>
      </w:r>
      <w:r w:rsidR="00806363" w:rsidRPr="00050FE1">
        <w:rPr>
          <w:rFonts w:ascii="Century Schoolbook" w:hAnsi="Century Schoolbook" w:cs="Times New Roman (Body CS)"/>
          <w:i/>
          <w:iCs/>
          <w:shd w:val="clear" w:color="auto" w:fill="D9D9D9" w:themeFill="background1" w:themeFillShade="D9"/>
        </w:rPr>
        <w:t xml:space="preserve"> to accept responsibility for their behavior and learn from their violations. The conduct process should challenge students’ decision-making to help them develop and positively contribute to the community. The goal of the conduct process should be changing behavior and </w:t>
      </w:r>
      <w:r w:rsidR="00DE5D0C">
        <w:rPr>
          <w:rFonts w:ascii="Century Schoolbook" w:hAnsi="Century Schoolbook" w:cs="Times New Roman (Body CS)"/>
          <w:i/>
          <w:iCs/>
          <w:shd w:val="clear" w:color="auto" w:fill="D9D9D9" w:themeFill="background1" w:themeFillShade="D9"/>
        </w:rPr>
        <w:t xml:space="preserve">reducing </w:t>
      </w:r>
      <w:r w:rsidR="00806363" w:rsidRPr="00050FE1">
        <w:rPr>
          <w:rFonts w:ascii="Century Schoolbook" w:hAnsi="Century Schoolbook" w:cs="Times New Roman (Body CS)"/>
          <w:i/>
          <w:iCs/>
          <w:shd w:val="clear" w:color="auto" w:fill="D9D9D9" w:themeFill="background1" w:themeFillShade="D9"/>
        </w:rPr>
        <w:t>future violations.</w:t>
      </w:r>
      <w:r w:rsidR="00390491" w:rsidRPr="00390491">
        <w:rPr>
          <w:rStyle w:val="EndnoteReference"/>
          <w:rFonts w:ascii="Century Schoolbook" w:hAnsi="Century Schoolbook" w:cs="Times New Roman (Body CS)"/>
          <w:shd w:val="clear" w:color="auto" w:fill="D9D9D9" w:themeFill="background1" w:themeFillShade="D9"/>
        </w:rPr>
        <w:endnoteReference w:id="1"/>
      </w:r>
    </w:p>
    <w:p w14:paraId="0CB58DCF" w14:textId="6AFC98C5" w:rsidR="0023767C" w:rsidRDefault="0023767C" w:rsidP="004506E6">
      <w:pPr>
        <w:jc w:val="both"/>
        <w:rPr>
          <w:rFonts w:ascii="Century Schoolbook" w:hAnsi="Century Schoolbook" w:cs="Times New Roman (Body CS)"/>
        </w:rPr>
      </w:pPr>
    </w:p>
    <w:p w14:paraId="777DA93C" w14:textId="77777777" w:rsidR="00806363" w:rsidRDefault="00806363" w:rsidP="004506E6">
      <w:pPr>
        <w:jc w:val="both"/>
        <w:rPr>
          <w:rFonts w:ascii="Century Schoolbook" w:hAnsi="Century Schoolbook" w:cs="Times New Roman (Body CS)"/>
        </w:rPr>
      </w:pPr>
    </w:p>
    <w:p w14:paraId="2FA3D883" w14:textId="2D7C4AF6" w:rsidR="0023767C" w:rsidRDefault="00A06FB4" w:rsidP="004506E6">
      <w:pPr>
        <w:jc w:val="both"/>
        <w:rPr>
          <w:rFonts w:ascii="Century Schoolbook" w:hAnsi="Century Schoolbook" w:cs="Times New Roman (Body CS)"/>
          <w:b/>
          <w:bCs/>
        </w:rPr>
      </w:pPr>
      <w:r>
        <w:rPr>
          <w:rFonts w:ascii="Century Schoolbook" w:hAnsi="Century Schoolbook" w:cs="Times New Roman (Body CS)"/>
          <w:b/>
          <w:bCs/>
        </w:rPr>
        <w:t>II.</w:t>
      </w:r>
      <w:r>
        <w:rPr>
          <w:rFonts w:ascii="Century Schoolbook" w:hAnsi="Century Schoolbook" w:cs="Times New Roman (Body CS)"/>
          <w:b/>
          <w:bCs/>
        </w:rPr>
        <w:tab/>
      </w:r>
      <w:r w:rsidR="0023767C">
        <w:rPr>
          <w:rFonts w:ascii="Century Schoolbook" w:hAnsi="Century Schoolbook" w:cs="Times New Roman (Body CS)"/>
          <w:b/>
          <w:bCs/>
        </w:rPr>
        <w:t>Jurisdiction</w:t>
      </w:r>
    </w:p>
    <w:p w14:paraId="42ABFDB3" w14:textId="10DAC796" w:rsidR="0023767C" w:rsidRDefault="0023767C" w:rsidP="004506E6">
      <w:pPr>
        <w:jc w:val="both"/>
        <w:rPr>
          <w:rFonts w:ascii="Century Schoolbook" w:hAnsi="Century Schoolbook" w:cs="Times New Roman (Body CS)"/>
          <w:b/>
          <w:bCs/>
        </w:rPr>
      </w:pPr>
    </w:p>
    <w:p w14:paraId="6B7D9B10" w14:textId="62C9147E" w:rsidR="00DE5D0C" w:rsidRPr="00806363" w:rsidRDefault="00DE5D0C" w:rsidP="00DE5D0C">
      <w:pPr>
        <w:shd w:val="clear" w:color="auto" w:fill="D9D9D9" w:themeFill="background1" w:themeFillShade="D9"/>
        <w:jc w:val="both"/>
        <w:rPr>
          <w:rFonts w:ascii="Century Schoolbook" w:hAnsi="Century Schoolbook" w:cs="Times New Roman (Body CS)"/>
          <w:i/>
          <w:iCs/>
        </w:rPr>
      </w:pPr>
      <w:r w:rsidRPr="003D1B5B">
        <w:rPr>
          <w:rFonts w:ascii="Century Schoolbook" w:hAnsi="Century Schoolbook" w:cs="Times New Roman (Body CS)"/>
          <w:b/>
          <w:bCs/>
          <w:smallCaps/>
          <w:shd w:val="clear" w:color="auto" w:fill="D9D9D9" w:themeFill="background1" w:themeFillShade="D9"/>
        </w:rPr>
        <w:t>Drafting Note:</w:t>
      </w:r>
      <w:r w:rsidRPr="00050FE1">
        <w:rPr>
          <w:rFonts w:ascii="Century Schoolbook" w:hAnsi="Century Schoolbook" w:cs="Times New Roman (Body CS)"/>
          <w:shd w:val="clear" w:color="auto" w:fill="D9D9D9" w:themeFill="background1" w:themeFillShade="D9"/>
        </w:rPr>
        <w:t xml:space="preserve"> </w:t>
      </w:r>
      <w:r>
        <w:rPr>
          <w:rFonts w:ascii="Century Schoolbook" w:hAnsi="Century Schoolbook" w:cs="Times New Roman (Body CS)"/>
          <w:i/>
          <w:iCs/>
          <w:shd w:val="clear" w:color="auto" w:fill="D9D9D9" w:themeFill="background1" w:themeFillShade="D9"/>
        </w:rPr>
        <w:t xml:space="preserve">The inter/national organization should consider the extent it wants to limit its jurisdiction over alleged individual student misconduct, in writing or in practice. This may include limiting the language </w:t>
      </w:r>
      <w:r w:rsidR="00000671">
        <w:rPr>
          <w:rFonts w:ascii="Century Schoolbook" w:hAnsi="Century Schoolbook" w:cs="Times New Roman (Body CS)"/>
          <w:i/>
          <w:iCs/>
          <w:shd w:val="clear" w:color="auto" w:fill="D9D9D9" w:themeFill="background1" w:themeFillShade="D9"/>
        </w:rPr>
        <w:t xml:space="preserve">in </w:t>
      </w:r>
      <w:r>
        <w:rPr>
          <w:rFonts w:ascii="Century Schoolbook" w:hAnsi="Century Schoolbook" w:cs="Times New Roman (Body CS)"/>
          <w:i/>
          <w:iCs/>
          <w:shd w:val="clear" w:color="auto" w:fill="D9D9D9" w:themeFill="background1" w:themeFillShade="D9"/>
        </w:rPr>
        <w:t>Section 2.4(a) to only egregious alleged misconduct or cases where the student chapter requests that the inter/national organization adjudicate the case.</w:t>
      </w:r>
    </w:p>
    <w:p w14:paraId="34278748" w14:textId="77777777" w:rsidR="00DE5D0C" w:rsidRDefault="00DE5D0C" w:rsidP="004506E6">
      <w:pPr>
        <w:jc w:val="both"/>
        <w:rPr>
          <w:rFonts w:ascii="Century Schoolbook" w:hAnsi="Century Schoolbook" w:cs="Times New Roman (Body CS)"/>
          <w:b/>
          <w:bCs/>
        </w:rPr>
      </w:pPr>
    </w:p>
    <w:p w14:paraId="3F7DCFC6" w14:textId="32427094" w:rsidR="00A06FB4" w:rsidRDefault="00A06FB4" w:rsidP="00CE7DCA">
      <w:pPr>
        <w:ind w:left="1440" w:hanging="720"/>
        <w:jc w:val="both"/>
        <w:rPr>
          <w:rFonts w:ascii="Century Schoolbook" w:hAnsi="Century Schoolbook" w:cs="Times New Roman (Body CS)"/>
        </w:rPr>
      </w:pPr>
      <w:r>
        <w:rPr>
          <w:rFonts w:ascii="Century Schoolbook" w:hAnsi="Century Schoolbook" w:cs="Times New Roman (Body CS)"/>
          <w:b/>
          <w:bCs/>
        </w:rPr>
        <w:t>2.1</w:t>
      </w:r>
      <w:r w:rsidR="008A47B6">
        <w:rPr>
          <w:rFonts w:ascii="Century Schoolbook" w:hAnsi="Century Schoolbook" w:cs="Times New Roman (Body CS)"/>
          <w:b/>
          <w:bCs/>
        </w:rPr>
        <w:tab/>
      </w:r>
      <w:r w:rsidR="00CE7DCA">
        <w:rPr>
          <w:rFonts w:ascii="Century Schoolbook" w:hAnsi="Century Schoolbook" w:cs="Times New Roman (Body CS)"/>
          <w:b/>
          <w:bCs/>
        </w:rPr>
        <w:t xml:space="preserve">Application to Students and Student Chapters. </w:t>
      </w:r>
      <w:r>
        <w:rPr>
          <w:rFonts w:ascii="Century Schoolbook" w:hAnsi="Century Schoolbook" w:cs="Times New Roman (Body CS)"/>
        </w:rPr>
        <w:t xml:space="preserve">The </w:t>
      </w:r>
      <w:r w:rsidR="008A47B6">
        <w:rPr>
          <w:rFonts w:ascii="Century Schoolbook" w:hAnsi="Century Schoolbook" w:cs="Times New Roman (Body CS)"/>
        </w:rPr>
        <w:t>Student Conduct Code (“Code”)</w:t>
      </w:r>
      <w:r>
        <w:rPr>
          <w:rFonts w:ascii="Century Schoolbook" w:hAnsi="Century Schoolbook" w:cs="Times New Roman (Body CS)"/>
        </w:rPr>
        <w:t xml:space="preserve"> applies to all students</w:t>
      </w:r>
      <w:r w:rsidR="008A47B6">
        <w:rPr>
          <w:rStyle w:val="FootnoteReference"/>
          <w:rFonts w:ascii="Century Schoolbook" w:hAnsi="Century Schoolbook" w:cs="Times New Roman (Body CS)"/>
        </w:rPr>
        <w:footnoteReference w:id="1"/>
      </w:r>
      <w:r>
        <w:rPr>
          <w:rFonts w:ascii="Century Schoolbook" w:hAnsi="Century Schoolbook" w:cs="Times New Roman (Body CS)"/>
        </w:rPr>
        <w:t xml:space="preserve"> and student chapters.</w:t>
      </w:r>
      <w:r>
        <w:rPr>
          <w:rStyle w:val="FootnoteReference"/>
          <w:rFonts w:ascii="Century Schoolbook" w:hAnsi="Century Schoolbook" w:cs="Times New Roman (Body CS)"/>
        </w:rPr>
        <w:footnoteReference w:id="2"/>
      </w:r>
    </w:p>
    <w:p w14:paraId="5898A330" w14:textId="77777777" w:rsidR="00A06FB4" w:rsidRDefault="00A06FB4" w:rsidP="00A06FB4">
      <w:pPr>
        <w:jc w:val="both"/>
        <w:rPr>
          <w:rFonts w:ascii="Century Schoolbook" w:hAnsi="Century Schoolbook" w:cs="Times New Roman (Body CS)"/>
        </w:rPr>
      </w:pPr>
    </w:p>
    <w:p w14:paraId="7384A536" w14:textId="0A6FC35B" w:rsidR="0023767C" w:rsidRDefault="0023767C" w:rsidP="00D96BE2">
      <w:pPr>
        <w:ind w:left="2520" w:hanging="1080"/>
        <w:jc w:val="both"/>
        <w:rPr>
          <w:rFonts w:ascii="Century Schoolbook" w:hAnsi="Century Schoolbook" w:cs="Times New Roman (Body CS)"/>
        </w:rPr>
      </w:pPr>
      <w:r w:rsidRPr="00CE7DCA">
        <w:rPr>
          <w:rFonts w:ascii="Century Schoolbook" w:hAnsi="Century Schoolbook" w:cs="Times New Roman (Body CS)"/>
        </w:rPr>
        <w:lastRenderedPageBreak/>
        <w:t>2.</w:t>
      </w:r>
      <w:r w:rsidR="00A06FB4" w:rsidRPr="00CE7DCA">
        <w:rPr>
          <w:rFonts w:ascii="Century Schoolbook" w:hAnsi="Century Schoolbook" w:cs="Times New Roman (Body CS)"/>
        </w:rPr>
        <w:t>1</w:t>
      </w:r>
      <w:r w:rsidR="008A47B6" w:rsidRPr="00CE7DCA">
        <w:rPr>
          <w:rFonts w:ascii="Century Schoolbook" w:hAnsi="Century Schoolbook" w:cs="Times New Roman (Body CS)"/>
        </w:rPr>
        <w:t>.</w:t>
      </w:r>
      <w:r w:rsidR="00EE7EB7" w:rsidRPr="00CE7DCA">
        <w:rPr>
          <w:rFonts w:ascii="Century Schoolbook" w:hAnsi="Century Schoolbook" w:cs="Times New Roman (Body CS)"/>
        </w:rPr>
        <w:t>1</w:t>
      </w:r>
      <w:r w:rsidR="00EE7EB7">
        <w:rPr>
          <w:rFonts w:ascii="Century Schoolbook" w:hAnsi="Century Schoolbook" w:cs="Times New Roman (Body CS)"/>
        </w:rPr>
        <w:tab/>
      </w:r>
      <w:r>
        <w:rPr>
          <w:rFonts w:ascii="Century Schoolbook" w:hAnsi="Century Schoolbook" w:cs="Times New Roman (Body CS)"/>
        </w:rPr>
        <w:t>Students are</w:t>
      </w:r>
      <w:r w:rsidR="00454FFF">
        <w:rPr>
          <w:rFonts w:ascii="Century Schoolbook" w:hAnsi="Century Schoolbook" w:cs="Times New Roman (Body CS)"/>
        </w:rPr>
        <w:t xml:space="preserve"> responsible for reading and abiding by the Code.</w:t>
      </w:r>
    </w:p>
    <w:p w14:paraId="4B8ECF9D" w14:textId="40BF8C3B" w:rsidR="00806363" w:rsidRDefault="00806363" w:rsidP="00D96BE2">
      <w:pPr>
        <w:ind w:left="2520" w:hanging="1080"/>
        <w:jc w:val="both"/>
        <w:rPr>
          <w:rFonts w:ascii="Century Schoolbook" w:hAnsi="Century Schoolbook" w:cs="Times New Roman (Body CS)"/>
        </w:rPr>
      </w:pPr>
    </w:p>
    <w:p w14:paraId="102F45D2" w14:textId="17451953" w:rsidR="00B53A3B" w:rsidRDefault="00A06FB4" w:rsidP="00D96BE2">
      <w:pPr>
        <w:ind w:left="2520" w:hanging="1080"/>
        <w:jc w:val="both"/>
        <w:rPr>
          <w:rFonts w:ascii="Century Schoolbook" w:hAnsi="Century Schoolbook" w:cs="Times New Roman (Body CS)"/>
        </w:rPr>
      </w:pPr>
      <w:r w:rsidRPr="00CE7DCA">
        <w:rPr>
          <w:rFonts w:ascii="Century Schoolbook" w:hAnsi="Century Schoolbook" w:cs="Times New Roman (Body CS)"/>
        </w:rPr>
        <w:t>2.</w:t>
      </w:r>
      <w:r w:rsidR="008A47B6" w:rsidRPr="00CE7DCA">
        <w:rPr>
          <w:rFonts w:ascii="Century Schoolbook" w:hAnsi="Century Schoolbook" w:cs="Times New Roman (Body CS)"/>
        </w:rPr>
        <w:t>1.2</w:t>
      </w:r>
      <w:r w:rsidR="00454FFF">
        <w:rPr>
          <w:rFonts w:ascii="Century Schoolbook" w:hAnsi="Century Schoolbook" w:cs="Times New Roman (Body CS)"/>
          <w:b/>
          <w:bCs/>
        </w:rPr>
        <w:t xml:space="preserve"> </w:t>
      </w:r>
      <w:r w:rsidR="008A47B6">
        <w:rPr>
          <w:rFonts w:ascii="Century Schoolbook" w:hAnsi="Century Schoolbook" w:cs="Times New Roman (Body CS)"/>
          <w:b/>
          <w:bCs/>
        </w:rPr>
        <w:tab/>
      </w:r>
      <w:r w:rsidR="00454FFF">
        <w:rPr>
          <w:rFonts w:ascii="Century Schoolbook" w:hAnsi="Century Schoolbook" w:cs="Times New Roman (Body CS)"/>
        </w:rPr>
        <w:t xml:space="preserve">Students and student chapters </w:t>
      </w:r>
      <w:r w:rsidR="00CD0CFB">
        <w:rPr>
          <w:rFonts w:ascii="Century Schoolbook" w:hAnsi="Century Schoolbook" w:cs="Times New Roman (Body CS)"/>
        </w:rPr>
        <w:t>may</w:t>
      </w:r>
      <w:r w:rsidR="00454FFF">
        <w:rPr>
          <w:rFonts w:ascii="Century Schoolbook" w:hAnsi="Century Schoolbook" w:cs="Times New Roman (Body CS)"/>
        </w:rPr>
        <w:t xml:space="preserve"> be held accountable for </w:t>
      </w:r>
      <w:r w:rsidR="00A668B2">
        <w:rPr>
          <w:rFonts w:ascii="Century Schoolbook" w:hAnsi="Century Schoolbook" w:cs="Times New Roman (Body CS)"/>
        </w:rPr>
        <w:t>their guests’ misconduct</w:t>
      </w:r>
      <w:r w:rsidR="00454FFF">
        <w:rPr>
          <w:rFonts w:ascii="Century Schoolbook" w:hAnsi="Century Schoolbook" w:cs="Times New Roman (Body CS)"/>
        </w:rPr>
        <w:t>.</w:t>
      </w:r>
    </w:p>
    <w:p w14:paraId="1F8BF288" w14:textId="77777777" w:rsidR="00B53A3B" w:rsidRDefault="00B53A3B" w:rsidP="004506E6">
      <w:pPr>
        <w:jc w:val="both"/>
        <w:rPr>
          <w:rFonts w:ascii="Century Schoolbook" w:hAnsi="Century Schoolbook" w:cs="Times New Roman (Body CS)"/>
        </w:rPr>
      </w:pPr>
    </w:p>
    <w:p w14:paraId="21519650" w14:textId="422C792E" w:rsidR="00454FFF" w:rsidRDefault="00A06FB4" w:rsidP="00CE7DCA">
      <w:pPr>
        <w:ind w:left="1440" w:hanging="720"/>
        <w:jc w:val="both"/>
        <w:rPr>
          <w:rFonts w:ascii="Century Schoolbook" w:hAnsi="Century Schoolbook" w:cs="Times New Roman (Body CS)"/>
        </w:rPr>
      </w:pPr>
      <w:r>
        <w:rPr>
          <w:rFonts w:ascii="Century Schoolbook" w:hAnsi="Century Schoolbook" w:cs="Times New Roman (Body CS)"/>
          <w:b/>
          <w:bCs/>
        </w:rPr>
        <w:t>2.</w:t>
      </w:r>
      <w:r w:rsidR="008A47B6">
        <w:rPr>
          <w:rFonts w:ascii="Century Schoolbook" w:hAnsi="Century Schoolbook" w:cs="Times New Roman (Body CS)"/>
          <w:b/>
          <w:bCs/>
        </w:rPr>
        <w:t>2</w:t>
      </w:r>
      <w:r w:rsidR="00B53A3B">
        <w:rPr>
          <w:rFonts w:ascii="Century Schoolbook" w:hAnsi="Century Schoolbook" w:cs="Times New Roman (Body CS)"/>
          <w:b/>
          <w:bCs/>
        </w:rPr>
        <w:t xml:space="preserve"> </w:t>
      </w:r>
      <w:r w:rsidR="008A47B6">
        <w:rPr>
          <w:rFonts w:ascii="Century Schoolbook" w:hAnsi="Century Schoolbook" w:cs="Times New Roman (Body CS)"/>
          <w:b/>
          <w:bCs/>
        </w:rPr>
        <w:tab/>
      </w:r>
      <w:r w:rsidR="00CE7DCA">
        <w:rPr>
          <w:rFonts w:ascii="Century Schoolbook" w:hAnsi="Century Schoolbook" w:cs="Times New Roman (Body CS)"/>
          <w:b/>
          <w:bCs/>
        </w:rPr>
        <w:t xml:space="preserve">No Time Limit for Reporting. </w:t>
      </w:r>
      <w:r w:rsidR="00B53A3B">
        <w:rPr>
          <w:rFonts w:ascii="Century Schoolbook" w:hAnsi="Century Schoolbook" w:cs="Times New Roman (Body CS)"/>
        </w:rPr>
        <w:t>There is no time limit for reporting violations of the Code or adjudicating alleged misconduct.</w:t>
      </w:r>
    </w:p>
    <w:p w14:paraId="7BABE3B9" w14:textId="0C4C361B" w:rsidR="00B53A3B" w:rsidRDefault="00B53A3B" w:rsidP="00CE7DCA">
      <w:pPr>
        <w:ind w:left="1440"/>
        <w:jc w:val="both"/>
        <w:rPr>
          <w:rFonts w:ascii="Century Schoolbook" w:hAnsi="Century Schoolbook" w:cs="Times New Roman (Body CS)"/>
        </w:rPr>
      </w:pPr>
    </w:p>
    <w:p w14:paraId="394F2CBF" w14:textId="38C5037A" w:rsidR="00454FFF" w:rsidRDefault="00A06FB4" w:rsidP="00CE7DCA">
      <w:pPr>
        <w:ind w:left="1440" w:hanging="720"/>
        <w:jc w:val="both"/>
        <w:rPr>
          <w:rFonts w:ascii="Century Schoolbook" w:hAnsi="Century Schoolbook" w:cs="Times New Roman (Body CS)"/>
        </w:rPr>
      </w:pPr>
      <w:r>
        <w:rPr>
          <w:rFonts w:ascii="Century Schoolbook" w:hAnsi="Century Schoolbook" w:cs="Times New Roman (Body CS)"/>
          <w:b/>
          <w:bCs/>
        </w:rPr>
        <w:t>2.</w:t>
      </w:r>
      <w:r w:rsidR="008A47B6">
        <w:rPr>
          <w:rFonts w:ascii="Century Schoolbook" w:hAnsi="Century Schoolbook" w:cs="Times New Roman (Body CS)"/>
          <w:b/>
          <w:bCs/>
        </w:rPr>
        <w:t>3</w:t>
      </w:r>
      <w:r w:rsidR="00454FFF">
        <w:rPr>
          <w:rFonts w:ascii="Century Schoolbook" w:hAnsi="Century Schoolbook" w:cs="Times New Roman (Body CS)"/>
          <w:b/>
          <w:bCs/>
        </w:rPr>
        <w:t xml:space="preserve"> </w:t>
      </w:r>
      <w:r w:rsidR="008A47B6">
        <w:rPr>
          <w:rFonts w:ascii="Century Schoolbook" w:hAnsi="Century Schoolbook" w:cs="Times New Roman (Body CS)"/>
          <w:b/>
          <w:bCs/>
        </w:rPr>
        <w:tab/>
      </w:r>
      <w:r w:rsidR="00CE7DCA">
        <w:rPr>
          <w:rFonts w:ascii="Century Schoolbook" w:hAnsi="Century Schoolbook" w:cs="Times New Roman (Body CS)"/>
          <w:b/>
          <w:bCs/>
        </w:rPr>
        <w:t xml:space="preserve">Student Chapter Jurisdiction. </w:t>
      </w:r>
      <w:r w:rsidR="00B53A3B" w:rsidRPr="00B53A3B">
        <w:rPr>
          <w:rFonts w:ascii="Century Schoolbook" w:hAnsi="Century Schoolbook" w:cs="Times New Roman (Body CS)"/>
        </w:rPr>
        <w:t>A</w:t>
      </w:r>
      <w:r w:rsidR="00B53A3B">
        <w:rPr>
          <w:rFonts w:ascii="Century Schoolbook" w:hAnsi="Century Schoolbook" w:cs="Times New Roman (Body CS)"/>
          <w:b/>
          <w:bCs/>
        </w:rPr>
        <w:t xml:space="preserve"> </w:t>
      </w:r>
      <w:r w:rsidR="00B53A3B">
        <w:rPr>
          <w:rFonts w:ascii="Century Schoolbook" w:hAnsi="Century Schoolbook" w:cs="Times New Roman (Body CS)"/>
        </w:rPr>
        <w:t>s</w:t>
      </w:r>
      <w:r w:rsidR="00454FFF">
        <w:rPr>
          <w:rFonts w:ascii="Century Schoolbook" w:hAnsi="Century Schoolbook" w:cs="Times New Roman (Body CS)"/>
        </w:rPr>
        <w:t xml:space="preserve">tudent chapter </w:t>
      </w:r>
      <w:r w:rsidR="00DE5D0C">
        <w:rPr>
          <w:rFonts w:ascii="Century Schoolbook" w:hAnsi="Century Schoolbook" w:cs="Times New Roman (Body CS)"/>
        </w:rPr>
        <w:t xml:space="preserve">may </w:t>
      </w:r>
      <w:r w:rsidR="00B53A3B">
        <w:rPr>
          <w:rFonts w:ascii="Century Schoolbook" w:hAnsi="Century Schoolbook" w:cs="Times New Roman (Body CS)"/>
        </w:rPr>
        <w:t xml:space="preserve">adjudicate the alleged misconduct of its </w:t>
      </w:r>
      <w:r w:rsidR="001C3E61">
        <w:rPr>
          <w:rFonts w:ascii="Century Schoolbook" w:hAnsi="Century Schoolbook" w:cs="Times New Roman (Body CS)"/>
        </w:rPr>
        <w:t>students</w:t>
      </w:r>
      <w:r w:rsidR="00B53A3B">
        <w:rPr>
          <w:rFonts w:ascii="Century Schoolbook" w:hAnsi="Century Schoolbook" w:cs="Times New Roman (Body CS)"/>
        </w:rPr>
        <w:t>.</w:t>
      </w:r>
    </w:p>
    <w:p w14:paraId="255AAB66" w14:textId="226E2D84" w:rsidR="00B53A3B" w:rsidRDefault="00B53A3B" w:rsidP="00CE7DCA">
      <w:pPr>
        <w:ind w:left="1440"/>
        <w:jc w:val="both"/>
        <w:rPr>
          <w:rFonts w:ascii="Century Schoolbook" w:hAnsi="Century Schoolbook" w:cs="Times New Roman (Body CS)"/>
        </w:rPr>
      </w:pPr>
    </w:p>
    <w:p w14:paraId="67C8D323" w14:textId="51838DB3" w:rsidR="00B53A3B" w:rsidRDefault="00A06FB4" w:rsidP="00CE7DCA">
      <w:pPr>
        <w:spacing w:after="120"/>
        <w:ind w:left="1440" w:hanging="720"/>
        <w:jc w:val="both"/>
        <w:rPr>
          <w:rFonts w:ascii="Century Schoolbook" w:hAnsi="Century Schoolbook" w:cs="Times New Roman (Body CS)"/>
        </w:rPr>
      </w:pPr>
      <w:r>
        <w:rPr>
          <w:rFonts w:ascii="Century Schoolbook" w:hAnsi="Century Schoolbook" w:cs="Times New Roman (Body CS)"/>
          <w:b/>
          <w:bCs/>
        </w:rPr>
        <w:t>2.</w:t>
      </w:r>
      <w:r w:rsidR="008A47B6">
        <w:rPr>
          <w:rFonts w:ascii="Century Schoolbook" w:hAnsi="Century Schoolbook" w:cs="Times New Roman (Body CS)"/>
          <w:b/>
          <w:bCs/>
        </w:rPr>
        <w:t>4</w:t>
      </w:r>
      <w:r w:rsidR="00B53A3B">
        <w:rPr>
          <w:rFonts w:ascii="Century Schoolbook" w:hAnsi="Century Schoolbook" w:cs="Times New Roman (Body CS)"/>
          <w:b/>
          <w:bCs/>
        </w:rPr>
        <w:t xml:space="preserve"> </w:t>
      </w:r>
      <w:r w:rsidR="008A47B6">
        <w:rPr>
          <w:rFonts w:ascii="Century Schoolbook" w:hAnsi="Century Schoolbook" w:cs="Times New Roman (Body CS)"/>
          <w:b/>
          <w:bCs/>
        </w:rPr>
        <w:tab/>
      </w:r>
      <w:r w:rsidR="00CE7DCA" w:rsidRPr="00CE7DCA">
        <w:rPr>
          <w:rFonts w:ascii="Century Schoolbook" w:hAnsi="Century Schoolbook" w:cs="Times New Roman (Body CS)"/>
          <w:b/>
          <w:bCs/>
          <w:highlight w:val="cyan"/>
        </w:rPr>
        <w:t>[Inter/national Organization]</w:t>
      </w:r>
      <w:r w:rsidR="00CE7DCA">
        <w:rPr>
          <w:rFonts w:ascii="Century Schoolbook" w:hAnsi="Century Schoolbook" w:cs="Times New Roman (Body CS)"/>
          <w:b/>
          <w:bCs/>
        </w:rPr>
        <w:t xml:space="preserve"> Jurisdiction. </w:t>
      </w:r>
      <w:r w:rsidR="00B53A3B">
        <w:rPr>
          <w:rFonts w:ascii="Century Schoolbook" w:hAnsi="Century Schoolbook" w:cs="Times New Roman (Body CS)"/>
        </w:rPr>
        <w:t xml:space="preserve">The </w:t>
      </w:r>
      <w:r w:rsidR="00B53A3B" w:rsidRPr="008C716C">
        <w:rPr>
          <w:rFonts w:ascii="Century Schoolbook" w:hAnsi="Century Schoolbook" w:cs="Times New Roman (Body CS)"/>
          <w:highlight w:val="cyan"/>
        </w:rPr>
        <w:t xml:space="preserve">[inter/national </w:t>
      </w:r>
      <w:r w:rsidR="008C716C" w:rsidRPr="008C716C">
        <w:rPr>
          <w:rFonts w:ascii="Century Schoolbook" w:hAnsi="Century Schoolbook" w:cs="Times New Roman (Body CS)"/>
          <w:highlight w:val="cyan"/>
        </w:rPr>
        <w:t>organization</w:t>
      </w:r>
      <w:r w:rsidR="00B53A3B" w:rsidRPr="008C716C">
        <w:rPr>
          <w:rFonts w:ascii="Century Schoolbook" w:hAnsi="Century Schoolbook" w:cs="Times New Roman (Body CS)"/>
          <w:highlight w:val="cyan"/>
        </w:rPr>
        <w:t>]</w:t>
      </w:r>
      <w:r w:rsidR="00B53A3B">
        <w:rPr>
          <w:rFonts w:ascii="Century Schoolbook" w:hAnsi="Century Schoolbook" w:cs="Times New Roman (Body CS)"/>
        </w:rPr>
        <w:t xml:space="preserve"> </w:t>
      </w:r>
      <w:r w:rsidR="00DE5D0C">
        <w:rPr>
          <w:rFonts w:ascii="Century Schoolbook" w:hAnsi="Century Schoolbook" w:cs="Times New Roman (Body CS)"/>
        </w:rPr>
        <w:t xml:space="preserve">may </w:t>
      </w:r>
      <w:r w:rsidR="00B53A3B">
        <w:rPr>
          <w:rFonts w:ascii="Century Schoolbook" w:hAnsi="Century Schoolbook" w:cs="Times New Roman (Body CS)"/>
        </w:rPr>
        <w:t>adjudicate</w:t>
      </w:r>
    </w:p>
    <w:p w14:paraId="4E7A1398" w14:textId="6EF73B1A" w:rsidR="00B53A3B" w:rsidRDefault="00CE7DCA" w:rsidP="00CE7DCA">
      <w:pPr>
        <w:pStyle w:val="ListParagraph"/>
        <w:numPr>
          <w:ilvl w:val="0"/>
          <w:numId w:val="3"/>
        </w:numPr>
        <w:spacing w:after="120"/>
        <w:ind w:left="2160" w:hanging="720"/>
        <w:contextualSpacing w:val="0"/>
        <w:jc w:val="both"/>
        <w:rPr>
          <w:rFonts w:ascii="Century Schoolbook" w:hAnsi="Century Schoolbook" w:cs="Times New Roman (Body CS)"/>
        </w:rPr>
      </w:pPr>
      <w:r>
        <w:rPr>
          <w:rFonts w:ascii="Century Schoolbook" w:hAnsi="Century Schoolbook" w:cs="Times New Roman (Body CS)"/>
        </w:rPr>
        <w:t>a</w:t>
      </w:r>
      <w:r w:rsidR="00B53A3B">
        <w:rPr>
          <w:rFonts w:ascii="Century Schoolbook" w:hAnsi="Century Schoolbook" w:cs="Times New Roman (Body CS)"/>
        </w:rPr>
        <w:t>lleged misconduct by a student;</w:t>
      </w:r>
      <w:r w:rsidR="00DE5D0C">
        <w:rPr>
          <w:rFonts w:ascii="Century Schoolbook" w:hAnsi="Century Schoolbook" w:cs="Times New Roman (Body CS)"/>
        </w:rPr>
        <w:t xml:space="preserve"> or</w:t>
      </w:r>
    </w:p>
    <w:p w14:paraId="25ECAF4D" w14:textId="6DD26579" w:rsidR="00393DF7" w:rsidRPr="00DE5D0C" w:rsidRDefault="00CE7DCA" w:rsidP="00DE5D0C">
      <w:pPr>
        <w:pStyle w:val="ListParagraph"/>
        <w:numPr>
          <w:ilvl w:val="0"/>
          <w:numId w:val="3"/>
        </w:numPr>
        <w:ind w:left="2160" w:hanging="720"/>
        <w:contextualSpacing w:val="0"/>
        <w:jc w:val="both"/>
        <w:rPr>
          <w:rFonts w:ascii="Century Schoolbook" w:hAnsi="Century Schoolbook" w:cs="Times New Roman (Body CS)"/>
        </w:rPr>
      </w:pPr>
      <w:r>
        <w:rPr>
          <w:rFonts w:ascii="Century Schoolbook" w:hAnsi="Century Schoolbook" w:cs="Times New Roman (Body CS)"/>
        </w:rPr>
        <w:t>a</w:t>
      </w:r>
      <w:r w:rsidR="00B53A3B">
        <w:rPr>
          <w:rFonts w:ascii="Century Schoolbook" w:hAnsi="Century Schoolbook" w:cs="Times New Roman (Body CS)"/>
        </w:rPr>
        <w:t>lleged misconduct by a student chapter</w:t>
      </w:r>
      <w:r w:rsidR="00DE5D0C">
        <w:rPr>
          <w:rFonts w:ascii="Century Schoolbook" w:hAnsi="Century Schoolbook" w:cs="Times New Roman (Body CS)"/>
        </w:rPr>
        <w:t>.</w:t>
      </w:r>
    </w:p>
    <w:p w14:paraId="1998645A" w14:textId="59A3D840" w:rsidR="00412CD8" w:rsidRDefault="00412CD8" w:rsidP="004506E6">
      <w:pPr>
        <w:jc w:val="both"/>
        <w:rPr>
          <w:rFonts w:ascii="Century Schoolbook" w:hAnsi="Century Schoolbook" w:cs="Times New Roman (Body CS)"/>
        </w:rPr>
      </w:pPr>
    </w:p>
    <w:p w14:paraId="7DABEB7C" w14:textId="77777777" w:rsidR="00DE5D0C" w:rsidRPr="00537BEB" w:rsidRDefault="00DE5D0C" w:rsidP="004506E6">
      <w:pPr>
        <w:jc w:val="both"/>
        <w:rPr>
          <w:rFonts w:ascii="Century Schoolbook" w:hAnsi="Century Schoolbook" w:cs="Times New Roman (Body CS)"/>
        </w:rPr>
      </w:pPr>
    </w:p>
    <w:p w14:paraId="5D20A479" w14:textId="19D2BB9F" w:rsidR="00537BEB" w:rsidRDefault="008A47B6" w:rsidP="00537BEB">
      <w:pPr>
        <w:jc w:val="both"/>
        <w:rPr>
          <w:rFonts w:ascii="Century Schoolbook" w:hAnsi="Century Schoolbook"/>
        </w:rPr>
      </w:pPr>
      <w:r>
        <w:rPr>
          <w:rFonts w:ascii="Century Schoolbook" w:hAnsi="Century Schoolbook"/>
          <w:b/>
          <w:bCs/>
        </w:rPr>
        <w:t>III.</w:t>
      </w:r>
      <w:r>
        <w:rPr>
          <w:rFonts w:ascii="Century Schoolbook" w:hAnsi="Century Schoolbook"/>
          <w:b/>
          <w:bCs/>
        </w:rPr>
        <w:tab/>
      </w:r>
      <w:r w:rsidR="003B3618" w:rsidRPr="00640254">
        <w:rPr>
          <w:rFonts w:ascii="Century Schoolbook" w:hAnsi="Century Schoolbook"/>
          <w:b/>
          <w:bCs/>
        </w:rPr>
        <w:t>Prohibited Conduct</w:t>
      </w:r>
    </w:p>
    <w:p w14:paraId="3D2A6E21" w14:textId="1FCFB218" w:rsidR="00537BEB" w:rsidRDefault="00537BEB" w:rsidP="00537BEB">
      <w:pPr>
        <w:jc w:val="both"/>
        <w:rPr>
          <w:rFonts w:ascii="Century Schoolbook" w:hAnsi="Century Schoolbook"/>
        </w:rPr>
      </w:pPr>
    </w:p>
    <w:p w14:paraId="0EEFFE65" w14:textId="414FE569" w:rsidR="007B5771" w:rsidRDefault="008A47B6" w:rsidP="00CE7DCA">
      <w:pPr>
        <w:spacing w:after="120"/>
        <w:ind w:left="1440" w:hanging="720"/>
        <w:jc w:val="both"/>
        <w:rPr>
          <w:rFonts w:ascii="Century Schoolbook" w:hAnsi="Century Schoolbook"/>
        </w:rPr>
      </w:pPr>
      <w:r>
        <w:rPr>
          <w:rFonts w:ascii="Century Schoolbook" w:hAnsi="Century Schoolbook"/>
          <w:b/>
          <w:bCs/>
        </w:rPr>
        <w:t>3.1</w:t>
      </w:r>
      <w:r w:rsidR="00537BEB">
        <w:rPr>
          <w:rFonts w:ascii="Century Schoolbook" w:hAnsi="Century Schoolbook"/>
          <w:b/>
          <w:bCs/>
        </w:rPr>
        <w:t xml:space="preserve"> </w:t>
      </w:r>
      <w:r>
        <w:rPr>
          <w:rFonts w:ascii="Century Schoolbook" w:hAnsi="Century Schoolbook"/>
          <w:b/>
          <w:bCs/>
        </w:rPr>
        <w:tab/>
      </w:r>
      <w:r w:rsidR="00CE7DCA">
        <w:rPr>
          <w:rFonts w:ascii="Century Schoolbook" w:hAnsi="Century Schoolbook"/>
          <w:b/>
          <w:bCs/>
        </w:rPr>
        <w:t xml:space="preserve">Student Misconduct. </w:t>
      </w:r>
      <w:r w:rsidR="007B5771">
        <w:rPr>
          <w:rFonts w:ascii="Century Schoolbook" w:hAnsi="Century Schoolbook"/>
        </w:rPr>
        <w:t>Student</w:t>
      </w:r>
      <w:r w:rsidR="00D77079">
        <w:rPr>
          <w:rFonts w:ascii="Century Schoolbook" w:hAnsi="Century Schoolbook"/>
        </w:rPr>
        <w:t xml:space="preserve">s </w:t>
      </w:r>
      <w:r w:rsidR="00CD0CFB">
        <w:rPr>
          <w:rFonts w:ascii="Century Schoolbook" w:hAnsi="Century Schoolbook"/>
        </w:rPr>
        <w:t>may</w:t>
      </w:r>
      <w:r w:rsidR="007B5771">
        <w:rPr>
          <w:rFonts w:ascii="Century Schoolbook" w:hAnsi="Century Schoolbook"/>
        </w:rPr>
        <w:t xml:space="preserve"> </w:t>
      </w:r>
      <w:r w:rsidR="00CE7DCA">
        <w:rPr>
          <w:rFonts w:ascii="Century Schoolbook" w:hAnsi="Century Schoolbook"/>
        </w:rPr>
        <w:t>not</w:t>
      </w:r>
    </w:p>
    <w:p w14:paraId="77A5E4B7" w14:textId="7506F5E5" w:rsidR="00401C67" w:rsidRDefault="00401C67" w:rsidP="00CE7DCA">
      <w:pPr>
        <w:pStyle w:val="ListParagraph"/>
        <w:numPr>
          <w:ilvl w:val="0"/>
          <w:numId w:val="4"/>
        </w:numPr>
        <w:spacing w:after="120"/>
        <w:ind w:left="2160" w:hanging="720"/>
        <w:contextualSpacing w:val="0"/>
        <w:jc w:val="both"/>
        <w:rPr>
          <w:rFonts w:ascii="Century Schoolbook" w:hAnsi="Century Schoolbook"/>
        </w:rPr>
      </w:pPr>
      <w:r>
        <w:rPr>
          <w:rFonts w:ascii="Century Schoolbook" w:hAnsi="Century Schoolbook"/>
        </w:rPr>
        <w:t xml:space="preserve">violate the trust imposed </w:t>
      </w:r>
      <w:r w:rsidR="000405F7">
        <w:rPr>
          <w:rFonts w:ascii="Century Schoolbook" w:hAnsi="Century Schoolbook"/>
        </w:rPr>
        <w:t xml:space="preserve">in  </w:t>
      </w:r>
      <w:r>
        <w:rPr>
          <w:rFonts w:ascii="Century Schoolbook" w:hAnsi="Century Schoolbook"/>
        </w:rPr>
        <w:t>them as elected or appointed leaders of the student chapter;</w:t>
      </w:r>
    </w:p>
    <w:p w14:paraId="0167582D" w14:textId="1F115991" w:rsidR="00041C11" w:rsidRDefault="00CE7DCA" w:rsidP="00CE7DCA">
      <w:pPr>
        <w:pStyle w:val="ListParagraph"/>
        <w:numPr>
          <w:ilvl w:val="0"/>
          <w:numId w:val="4"/>
        </w:numPr>
        <w:spacing w:after="120"/>
        <w:ind w:left="2160" w:hanging="720"/>
        <w:contextualSpacing w:val="0"/>
        <w:jc w:val="both"/>
        <w:rPr>
          <w:rFonts w:ascii="Century Schoolbook" w:hAnsi="Century Schoolbook"/>
        </w:rPr>
      </w:pPr>
      <w:r>
        <w:rPr>
          <w:rFonts w:ascii="Century Schoolbook" w:hAnsi="Century Schoolbook"/>
        </w:rPr>
        <w:t>e</w:t>
      </w:r>
      <w:r w:rsidR="00640254">
        <w:rPr>
          <w:rFonts w:ascii="Century Schoolbook" w:hAnsi="Century Schoolbook"/>
        </w:rPr>
        <w:t>ndan</w:t>
      </w:r>
      <w:r>
        <w:rPr>
          <w:rFonts w:ascii="Century Schoolbook" w:hAnsi="Century Schoolbook"/>
        </w:rPr>
        <w:t>ger</w:t>
      </w:r>
      <w:r w:rsidR="00041C11">
        <w:rPr>
          <w:rFonts w:ascii="Century Schoolbook" w:hAnsi="Century Schoolbook"/>
        </w:rPr>
        <w:t xml:space="preserve"> the health or safety of another person</w:t>
      </w:r>
      <w:r w:rsidR="006F6D95">
        <w:rPr>
          <w:rFonts w:ascii="Century Schoolbook" w:hAnsi="Century Schoolbook"/>
        </w:rPr>
        <w:t>;</w:t>
      </w:r>
    </w:p>
    <w:p w14:paraId="010FC1BF" w14:textId="3A338F77" w:rsidR="00041C11" w:rsidRDefault="00CE7DCA" w:rsidP="00CE7DCA">
      <w:pPr>
        <w:pStyle w:val="ListParagraph"/>
        <w:numPr>
          <w:ilvl w:val="0"/>
          <w:numId w:val="4"/>
        </w:numPr>
        <w:spacing w:after="120"/>
        <w:ind w:left="2160" w:hanging="720"/>
        <w:contextualSpacing w:val="0"/>
        <w:jc w:val="both"/>
        <w:rPr>
          <w:rFonts w:ascii="Century Schoolbook" w:hAnsi="Century Schoolbook"/>
        </w:rPr>
      </w:pPr>
      <w:r>
        <w:rPr>
          <w:rFonts w:ascii="Century Schoolbook" w:hAnsi="Century Schoolbook"/>
        </w:rPr>
        <w:t>c</w:t>
      </w:r>
      <w:r w:rsidR="00640254">
        <w:rPr>
          <w:rFonts w:ascii="Century Schoolbook" w:hAnsi="Century Schoolbook"/>
        </w:rPr>
        <w:t>ause</w:t>
      </w:r>
      <w:r w:rsidR="00041C11">
        <w:rPr>
          <w:rFonts w:ascii="Century Schoolbook" w:hAnsi="Century Schoolbook"/>
        </w:rPr>
        <w:t xml:space="preserve"> a reasonable expectation of harm in another person, including </w:t>
      </w:r>
      <w:r w:rsidR="00401C67">
        <w:rPr>
          <w:rFonts w:ascii="Century Schoolbook" w:hAnsi="Century Schoolbook"/>
        </w:rPr>
        <w:t>harass</w:t>
      </w:r>
      <w:r w:rsidR="000405F7">
        <w:rPr>
          <w:rFonts w:ascii="Century Schoolbook" w:hAnsi="Century Schoolbook"/>
        </w:rPr>
        <w:t>ing</w:t>
      </w:r>
      <w:r w:rsidR="00401C67">
        <w:rPr>
          <w:rFonts w:ascii="Century Schoolbook" w:hAnsi="Century Schoolbook"/>
        </w:rPr>
        <w:t>, intimidati</w:t>
      </w:r>
      <w:r w:rsidR="000405F7">
        <w:rPr>
          <w:rFonts w:ascii="Century Schoolbook" w:hAnsi="Century Schoolbook"/>
        </w:rPr>
        <w:t>ng</w:t>
      </w:r>
      <w:r w:rsidR="00401C67">
        <w:rPr>
          <w:rFonts w:ascii="Century Schoolbook" w:hAnsi="Century Schoolbook"/>
        </w:rPr>
        <w:t xml:space="preserve">, </w:t>
      </w:r>
      <w:r w:rsidR="000405F7">
        <w:rPr>
          <w:rFonts w:ascii="Century Schoolbook" w:hAnsi="Century Schoolbook"/>
        </w:rPr>
        <w:t>or</w:t>
      </w:r>
      <w:r w:rsidR="00401C67">
        <w:rPr>
          <w:rFonts w:ascii="Century Schoolbook" w:hAnsi="Century Schoolbook"/>
        </w:rPr>
        <w:t xml:space="preserve"> </w:t>
      </w:r>
      <w:r w:rsidR="00640254">
        <w:rPr>
          <w:rFonts w:ascii="Century Schoolbook" w:hAnsi="Century Schoolbook"/>
        </w:rPr>
        <w:t xml:space="preserve">using </w:t>
      </w:r>
      <w:r w:rsidR="00041C11">
        <w:rPr>
          <w:rFonts w:ascii="Century Schoolbook" w:hAnsi="Century Schoolbook"/>
        </w:rPr>
        <w:t>implied threats</w:t>
      </w:r>
      <w:r w:rsidR="006F6D95">
        <w:rPr>
          <w:rFonts w:ascii="Century Schoolbook" w:hAnsi="Century Schoolbook"/>
        </w:rPr>
        <w:t>;</w:t>
      </w:r>
    </w:p>
    <w:p w14:paraId="64439C9F" w14:textId="368669B2" w:rsidR="00041C11" w:rsidRDefault="00CE7DCA" w:rsidP="00CE7DCA">
      <w:pPr>
        <w:pStyle w:val="ListParagraph"/>
        <w:numPr>
          <w:ilvl w:val="0"/>
          <w:numId w:val="4"/>
        </w:numPr>
        <w:spacing w:after="120"/>
        <w:ind w:left="2160" w:hanging="720"/>
        <w:contextualSpacing w:val="0"/>
        <w:jc w:val="both"/>
        <w:rPr>
          <w:rFonts w:ascii="Century Schoolbook" w:hAnsi="Century Schoolbook"/>
        </w:rPr>
      </w:pPr>
      <w:r>
        <w:rPr>
          <w:rFonts w:ascii="Century Schoolbook" w:hAnsi="Century Schoolbook"/>
        </w:rPr>
        <w:t>c</w:t>
      </w:r>
      <w:r w:rsidR="00640254">
        <w:rPr>
          <w:rFonts w:ascii="Century Schoolbook" w:hAnsi="Century Schoolbook"/>
        </w:rPr>
        <w:t>reate</w:t>
      </w:r>
      <w:r w:rsidR="00041C11">
        <w:rPr>
          <w:rFonts w:ascii="Century Schoolbook" w:hAnsi="Century Schoolbook"/>
        </w:rPr>
        <w:t xml:space="preserve"> a health or safety hazard (e.g., </w:t>
      </w:r>
      <w:r w:rsidR="00640254">
        <w:rPr>
          <w:rFonts w:ascii="Century Schoolbook" w:hAnsi="Century Schoolbook"/>
        </w:rPr>
        <w:t xml:space="preserve">engage in </w:t>
      </w:r>
      <w:r w:rsidR="00041C11">
        <w:rPr>
          <w:rFonts w:ascii="Century Schoolbook" w:hAnsi="Century Schoolbook"/>
        </w:rPr>
        <w:t xml:space="preserve">dangerous pranks, </w:t>
      </w:r>
      <w:r w:rsidR="00640254">
        <w:rPr>
          <w:rFonts w:ascii="Century Schoolbook" w:hAnsi="Century Schoolbook"/>
        </w:rPr>
        <w:t xml:space="preserve">hang </w:t>
      </w:r>
      <w:r w:rsidR="00041C11">
        <w:rPr>
          <w:rFonts w:ascii="Century Schoolbook" w:hAnsi="Century Schoolbook"/>
        </w:rPr>
        <w:t xml:space="preserve">out of a window, </w:t>
      </w:r>
      <w:r w:rsidR="00640254">
        <w:rPr>
          <w:rFonts w:ascii="Century Schoolbook" w:hAnsi="Century Schoolbook"/>
        </w:rPr>
        <w:t xml:space="preserve">climb </w:t>
      </w:r>
      <w:r w:rsidR="00041C11">
        <w:rPr>
          <w:rFonts w:ascii="Century Schoolbook" w:hAnsi="Century Schoolbook"/>
        </w:rPr>
        <w:t>on a roof, etc.)</w:t>
      </w:r>
      <w:r w:rsidR="006F6D95">
        <w:rPr>
          <w:rFonts w:ascii="Century Schoolbook" w:hAnsi="Century Schoolbook"/>
        </w:rPr>
        <w:t>;</w:t>
      </w:r>
    </w:p>
    <w:p w14:paraId="1FB7297F" w14:textId="00242558" w:rsidR="00041C11" w:rsidRDefault="00CE7DCA" w:rsidP="00CE7DCA">
      <w:pPr>
        <w:pStyle w:val="ListParagraph"/>
        <w:numPr>
          <w:ilvl w:val="0"/>
          <w:numId w:val="4"/>
        </w:numPr>
        <w:spacing w:after="120"/>
        <w:ind w:left="2160" w:hanging="720"/>
        <w:contextualSpacing w:val="0"/>
        <w:jc w:val="both"/>
        <w:rPr>
          <w:rFonts w:ascii="Century Schoolbook" w:hAnsi="Century Schoolbook"/>
        </w:rPr>
      </w:pPr>
      <w:r>
        <w:rPr>
          <w:rFonts w:ascii="Century Schoolbook" w:hAnsi="Century Schoolbook"/>
        </w:rPr>
        <w:t>v</w:t>
      </w:r>
      <w:r w:rsidR="00640254">
        <w:rPr>
          <w:rFonts w:ascii="Century Schoolbook" w:hAnsi="Century Schoolbook"/>
        </w:rPr>
        <w:t>iolate</w:t>
      </w:r>
      <w:r w:rsidR="00041C11">
        <w:rPr>
          <w:rFonts w:ascii="Century Schoolbook" w:hAnsi="Century Schoolbook"/>
        </w:rPr>
        <w:t xml:space="preserve"> applicable</w:t>
      </w:r>
      <w:r w:rsidR="00401C67">
        <w:rPr>
          <w:rFonts w:ascii="Century Schoolbook" w:hAnsi="Century Schoolbook"/>
        </w:rPr>
        <w:t xml:space="preserve"> </w:t>
      </w:r>
      <w:r w:rsidR="00041C11">
        <w:rPr>
          <w:rFonts w:ascii="Century Schoolbook" w:hAnsi="Century Schoolbook"/>
        </w:rPr>
        <w:t>policies</w:t>
      </w:r>
      <w:r w:rsidR="000405F7">
        <w:rPr>
          <w:rFonts w:ascii="Century Schoolbook" w:hAnsi="Century Schoolbook"/>
        </w:rPr>
        <w:t xml:space="preserve"> or state or federal laws</w:t>
      </w:r>
      <w:r w:rsidR="00041C11">
        <w:rPr>
          <w:rFonts w:ascii="Century Schoolbook" w:hAnsi="Century Schoolbook"/>
        </w:rPr>
        <w:t xml:space="preserve"> on</w:t>
      </w:r>
    </w:p>
    <w:p w14:paraId="50BFAE40" w14:textId="25A2E870" w:rsidR="00041C11" w:rsidRDefault="00CE7DCA" w:rsidP="00CE7DCA">
      <w:pPr>
        <w:pStyle w:val="ListParagraph"/>
        <w:numPr>
          <w:ilvl w:val="0"/>
          <w:numId w:val="5"/>
        </w:numPr>
        <w:spacing w:after="120"/>
        <w:ind w:left="2880"/>
        <w:contextualSpacing w:val="0"/>
        <w:jc w:val="both"/>
        <w:rPr>
          <w:rFonts w:ascii="Century Schoolbook" w:hAnsi="Century Schoolbook"/>
        </w:rPr>
      </w:pPr>
      <w:r>
        <w:rPr>
          <w:rFonts w:ascii="Century Schoolbook" w:hAnsi="Century Schoolbook"/>
        </w:rPr>
        <w:t>t</w:t>
      </w:r>
      <w:r w:rsidR="00041C11">
        <w:rPr>
          <w:rFonts w:ascii="Century Schoolbook" w:hAnsi="Century Schoolbook"/>
        </w:rPr>
        <w:t>he use, sale, or possession of alcohol;</w:t>
      </w:r>
    </w:p>
    <w:p w14:paraId="648CA12B" w14:textId="4429D9D6" w:rsidR="00041C11" w:rsidRDefault="00CE7DCA" w:rsidP="00CE7DCA">
      <w:pPr>
        <w:pStyle w:val="ListParagraph"/>
        <w:numPr>
          <w:ilvl w:val="0"/>
          <w:numId w:val="5"/>
        </w:numPr>
        <w:spacing w:after="120"/>
        <w:ind w:left="2880"/>
        <w:contextualSpacing w:val="0"/>
        <w:jc w:val="both"/>
        <w:rPr>
          <w:rFonts w:ascii="Century Schoolbook" w:hAnsi="Century Schoolbook"/>
        </w:rPr>
      </w:pPr>
      <w:r>
        <w:rPr>
          <w:rFonts w:ascii="Century Schoolbook" w:hAnsi="Century Schoolbook"/>
        </w:rPr>
        <w:t>t</w:t>
      </w:r>
      <w:r w:rsidR="00041C11">
        <w:rPr>
          <w:rFonts w:ascii="Century Schoolbook" w:hAnsi="Century Schoolbook"/>
        </w:rPr>
        <w:t>he</w:t>
      </w:r>
      <w:r w:rsidR="00D77079">
        <w:rPr>
          <w:rFonts w:ascii="Century Schoolbook" w:hAnsi="Century Schoolbook"/>
        </w:rPr>
        <w:t xml:space="preserve"> </w:t>
      </w:r>
      <w:r w:rsidR="00041C11">
        <w:rPr>
          <w:rFonts w:ascii="Century Schoolbook" w:hAnsi="Century Schoolbook"/>
        </w:rPr>
        <w:t>use, sale, or possession of illegal drugs or controlled substances;</w:t>
      </w:r>
    </w:p>
    <w:p w14:paraId="020FD940" w14:textId="38F6BE1B" w:rsidR="00041C11" w:rsidRDefault="00CE7DCA" w:rsidP="00CE7DCA">
      <w:pPr>
        <w:pStyle w:val="ListParagraph"/>
        <w:numPr>
          <w:ilvl w:val="0"/>
          <w:numId w:val="5"/>
        </w:numPr>
        <w:spacing w:after="120"/>
        <w:ind w:left="2880"/>
        <w:contextualSpacing w:val="0"/>
        <w:jc w:val="both"/>
        <w:rPr>
          <w:rFonts w:ascii="Century Schoolbook" w:hAnsi="Century Schoolbook"/>
        </w:rPr>
      </w:pPr>
      <w:r>
        <w:rPr>
          <w:rFonts w:ascii="Century Schoolbook" w:hAnsi="Century Schoolbook"/>
        </w:rPr>
        <w:t>h</w:t>
      </w:r>
      <w:r w:rsidR="00041C11">
        <w:rPr>
          <w:rFonts w:ascii="Century Schoolbook" w:hAnsi="Century Schoolbook"/>
        </w:rPr>
        <w:t>azing;</w:t>
      </w:r>
    </w:p>
    <w:p w14:paraId="350E0B92" w14:textId="193C65FD" w:rsidR="00041C11" w:rsidRDefault="00CE7DCA" w:rsidP="00CE7DCA">
      <w:pPr>
        <w:pStyle w:val="ListParagraph"/>
        <w:numPr>
          <w:ilvl w:val="0"/>
          <w:numId w:val="5"/>
        </w:numPr>
        <w:spacing w:after="120"/>
        <w:ind w:left="2880"/>
        <w:contextualSpacing w:val="0"/>
        <w:jc w:val="both"/>
        <w:rPr>
          <w:rFonts w:ascii="Century Schoolbook" w:hAnsi="Century Schoolbook"/>
        </w:rPr>
      </w:pPr>
      <w:r>
        <w:rPr>
          <w:rFonts w:ascii="Century Schoolbook" w:hAnsi="Century Schoolbook"/>
        </w:rPr>
        <w:t>s</w:t>
      </w:r>
      <w:r w:rsidR="00041C11">
        <w:rPr>
          <w:rFonts w:ascii="Century Schoolbook" w:hAnsi="Century Schoolbook"/>
        </w:rPr>
        <w:t>exual misconduct, including sexual harassment, sexual violence, domestic violence, dating violence, stalking, and sexual exploitation;</w:t>
      </w:r>
    </w:p>
    <w:p w14:paraId="76DEB708" w14:textId="40FA06F3" w:rsidR="00041C11" w:rsidRPr="00BE1FB7" w:rsidRDefault="00CE7DCA" w:rsidP="00CE7DCA">
      <w:pPr>
        <w:pStyle w:val="ListParagraph"/>
        <w:numPr>
          <w:ilvl w:val="0"/>
          <w:numId w:val="5"/>
        </w:numPr>
        <w:spacing w:after="120"/>
        <w:ind w:left="2880"/>
        <w:contextualSpacing w:val="0"/>
        <w:jc w:val="both"/>
        <w:rPr>
          <w:rFonts w:ascii="Century Schoolbook" w:hAnsi="Century Schoolbook"/>
        </w:rPr>
      </w:pPr>
      <w:r>
        <w:rPr>
          <w:rFonts w:ascii="Century Schoolbook" w:hAnsi="Century Schoolbook"/>
        </w:rPr>
        <w:t>t</w:t>
      </w:r>
      <w:r w:rsidR="00041C11">
        <w:rPr>
          <w:rFonts w:ascii="Century Schoolbook" w:hAnsi="Century Schoolbook"/>
        </w:rPr>
        <w:t>he use or possession of firearms or incendiary devices;</w:t>
      </w:r>
    </w:p>
    <w:p w14:paraId="59209A54" w14:textId="1D16300D" w:rsidR="00041C11" w:rsidRDefault="00CE7DCA" w:rsidP="00CE7DCA">
      <w:pPr>
        <w:pStyle w:val="ListParagraph"/>
        <w:numPr>
          <w:ilvl w:val="0"/>
          <w:numId w:val="5"/>
        </w:numPr>
        <w:spacing w:after="120"/>
        <w:ind w:left="2880"/>
        <w:contextualSpacing w:val="0"/>
        <w:jc w:val="both"/>
        <w:rPr>
          <w:rFonts w:ascii="Century Schoolbook" w:hAnsi="Century Schoolbook"/>
        </w:rPr>
      </w:pPr>
      <w:r>
        <w:rPr>
          <w:rFonts w:ascii="Century Schoolbook" w:hAnsi="Century Schoolbook"/>
        </w:rPr>
        <w:t>a</w:t>
      </w:r>
      <w:r w:rsidR="00041C11">
        <w:rPr>
          <w:rFonts w:ascii="Century Schoolbook" w:hAnsi="Century Schoolbook"/>
        </w:rPr>
        <w:t>ssault and battery;</w:t>
      </w:r>
      <w:r>
        <w:rPr>
          <w:rFonts w:ascii="Century Schoolbook" w:hAnsi="Century Schoolbook"/>
        </w:rPr>
        <w:t xml:space="preserve"> or</w:t>
      </w:r>
    </w:p>
    <w:p w14:paraId="52CD5C0F" w14:textId="0D8EAE40" w:rsidR="00041C11" w:rsidRPr="00BE1FB7" w:rsidRDefault="00CE7DCA" w:rsidP="00CE7DCA">
      <w:pPr>
        <w:pStyle w:val="ListParagraph"/>
        <w:numPr>
          <w:ilvl w:val="0"/>
          <w:numId w:val="5"/>
        </w:numPr>
        <w:spacing w:after="120"/>
        <w:ind w:left="2880"/>
        <w:contextualSpacing w:val="0"/>
        <w:jc w:val="both"/>
        <w:rPr>
          <w:rFonts w:ascii="Century Schoolbook" w:hAnsi="Century Schoolbook"/>
        </w:rPr>
      </w:pPr>
      <w:r>
        <w:rPr>
          <w:rFonts w:ascii="Century Schoolbook" w:hAnsi="Century Schoolbook"/>
        </w:rPr>
        <w:t>n</w:t>
      </w:r>
      <w:r w:rsidR="00041C11">
        <w:rPr>
          <w:rFonts w:ascii="Century Schoolbook" w:hAnsi="Century Schoolbook"/>
        </w:rPr>
        <w:t>on-retaliation</w:t>
      </w:r>
      <w:r>
        <w:rPr>
          <w:rFonts w:ascii="Century Schoolbook" w:hAnsi="Century Schoolbook"/>
        </w:rPr>
        <w:t>;</w:t>
      </w:r>
    </w:p>
    <w:p w14:paraId="2B519998" w14:textId="3E7FA186" w:rsidR="00041C11" w:rsidRDefault="00CE7DCA" w:rsidP="00CE7DCA">
      <w:pPr>
        <w:pStyle w:val="ListParagraph"/>
        <w:numPr>
          <w:ilvl w:val="0"/>
          <w:numId w:val="4"/>
        </w:numPr>
        <w:spacing w:after="120"/>
        <w:ind w:left="2160" w:hanging="720"/>
        <w:contextualSpacing w:val="0"/>
        <w:jc w:val="both"/>
        <w:rPr>
          <w:rFonts w:ascii="Century Schoolbook" w:hAnsi="Century Schoolbook"/>
        </w:rPr>
      </w:pPr>
      <w:r>
        <w:rPr>
          <w:rFonts w:ascii="Century Schoolbook" w:hAnsi="Century Schoolbook"/>
        </w:rPr>
        <w:lastRenderedPageBreak/>
        <w:t>f</w:t>
      </w:r>
      <w:r w:rsidR="00640254">
        <w:rPr>
          <w:rFonts w:ascii="Century Schoolbook" w:hAnsi="Century Schoolbook"/>
        </w:rPr>
        <w:t>ail</w:t>
      </w:r>
      <w:r w:rsidR="00041C11">
        <w:rPr>
          <w:rFonts w:ascii="Century Schoolbook" w:hAnsi="Century Schoolbook"/>
        </w:rPr>
        <w:t xml:space="preserve"> to comply with the directives </w:t>
      </w:r>
      <w:r w:rsidR="00E21808">
        <w:rPr>
          <w:rFonts w:ascii="Century Schoolbook" w:hAnsi="Century Schoolbook"/>
        </w:rPr>
        <w:t xml:space="preserve">of </w:t>
      </w:r>
      <w:r w:rsidR="000405F7">
        <w:rPr>
          <w:rFonts w:ascii="Century Schoolbook" w:hAnsi="Century Schoolbook"/>
        </w:rPr>
        <w:t xml:space="preserve">inter/national </w:t>
      </w:r>
      <w:r w:rsidR="00041C11">
        <w:rPr>
          <w:rFonts w:ascii="Century Schoolbook" w:hAnsi="Century Schoolbook"/>
        </w:rPr>
        <w:t xml:space="preserve">organization officers, directors, or staff while they </w:t>
      </w:r>
      <w:r w:rsidR="00640254">
        <w:rPr>
          <w:rFonts w:ascii="Century Schoolbook" w:hAnsi="Century Schoolbook"/>
        </w:rPr>
        <w:t>are</w:t>
      </w:r>
      <w:r w:rsidR="00041C11">
        <w:rPr>
          <w:rFonts w:ascii="Century Schoolbook" w:hAnsi="Century Schoolbook"/>
        </w:rPr>
        <w:t xml:space="preserve"> performing their position responsibilities</w:t>
      </w:r>
      <w:r w:rsidR="006F6D95">
        <w:rPr>
          <w:rFonts w:ascii="Century Schoolbook" w:hAnsi="Century Schoolbook"/>
        </w:rPr>
        <w:t>;</w:t>
      </w:r>
    </w:p>
    <w:p w14:paraId="0D06E31D" w14:textId="05B960BD" w:rsidR="00041C11" w:rsidRDefault="00CE7DCA" w:rsidP="00CE7DCA">
      <w:pPr>
        <w:pStyle w:val="ListParagraph"/>
        <w:numPr>
          <w:ilvl w:val="0"/>
          <w:numId w:val="4"/>
        </w:numPr>
        <w:spacing w:after="120"/>
        <w:ind w:left="2160" w:hanging="720"/>
        <w:contextualSpacing w:val="0"/>
        <w:jc w:val="both"/>
        <w:rPr>
          <w:rFonts w:ascii="Century Schoolbook" w:hAnsi="Century Schoolbook"/>
        </w:rPr>
      </w:pPr>
      <w:r>
        <w:rPr>
          <w:rFonts w:ascii="Century Schoolbook" w:hAnsi="Century Schoolbook"/>
        </w:rPr>
        <w:t>f</w:t>
      </w:r>
      <w:r w:rsidR="00640254">
        <w:rPr>
          <w:rFonts w:ascii="Century Schoolbook" w:hAnsi="Century Schoolbook"/>
        </w:rPr>
        <w:t>ail</w:t>
      </w:r>
      <w:r w:rsidR="00041C11">
        <w:rPr>
          <w:rFonts w:ascii="Century Schoolbook" w:hAnsi="Century Schoolbook"/>
        </w:rPr>
        <w:t xml:space="preserve"> to meet financial responsibilities to the organization</w:t>
      </w:r>
      <w:r w:rsidR="006F6D95">
        <w:rPr>
          <w:rFonts w:ascii="Century Schoolbook" w:hAnsi="Century Schoolbook"/>
        </w:rPr>
        <w:t>;</w:t>
      </w:r>
    </w:p>
    <w:p w14:paraId="6B5FE73E" w14:textId="4BBA1821" w:rsidR="00D0068E" w:rsidRDefault="00CE7DCA" w:rsidP="00CE7DCA">
      <w:pPr>
        <w:pStyle w:val="ListParagraph"/>
        <w:numPr>
          <w:ilvl w:val="0"/>
          <w:numId w:val="4"/>
        </w:numPr>
        <w:spacing w:after="120"/>
        <w:ind w:left="2160" w:hanging="720"/>
        <w:contextualSpacing w:val="0"/>
        <w:jc w:val="both"/>
        <w:rPr>
          <w:rFonts w:ascii="Century Schoolbook" w:hAnsi="Century Schoolbook"/>
        </w:rPr>
      </w:pPr>
      <w:r>
        <w:rPr>
          <w:rFonts w:ascii="Century Schoolbook" w:hAnsi="Century Schoolbook"/>
        </w:rPr>
        <w:t>d</w:t>
      </w:r>
      <w:r w:rsidR="00640254">
        <w:rPr>
          <w:rFonts w:ascii="Century Schoolbook" w:hAnsi="Century Schoolbook"/>
        </w:rPr>
        <w:t>amage</w:t>
      </w:r>
      <w:r w:rsidR="00D0068E">
        <w:rPr>
          <w:rFonts w:ascii="Century Schoolbook" w:hAnsi="Century Schoolbook"/>
        </w:rPr>
        <w:t xml:space="preserve"> or </w:t>
      </w:r>
      <w:r w:rsidR="00640254">
        <w:rPr>
          <w:rFonts w:ascii="Century Schoolbook" w:hAnsi="Century Schoolbook"/>
        </w:rPr>
        <w:t xml:space="preserve">destroy </w:t>
      </w:r>
      <w:r w:rsidR="00D0068E">
        <w:rPr>
          <w:rFonts w:ascii="Century Schoolbook" w:hAnsi="Century Schoolbook"/>
        </w:rPr>
        <w:t>another’s property</w:t>
      </w:r>
      <w:r w:rsidR="006F6D95">
        <w:rPr>
          <w:rFonts w:ascii="Century Schoolbook" w:hAnsi="Century Schoolbook"/>
        </w:rPr>
        <w:t>;</w:t>
      </w:r>
    </w:p>
    <w:p w14:paraId="295E6B49" w14:textId="53E26179" w:rsidR="00E764A3" w:rsidRPr="00E764A3" w:rsidRDefault="00CE7DCA" w:rsidP="00CE7DCA">
      <w:pPr>
        <w:pStyle w:val="ListParagraph"/>
        <w:numPr>
          <w:ilvl w:val="0"/>
          <w:numId w:val="4"/>
        </w:numPr>
        <w:spacing w:after="120"/>
        <w:ind w:left="2160" w:hanging="720"/>
        <w:contextualSpacing w:val="0"/>
        <w:jc w:val="both"/>
        <w:rPr>
          <w:rFonts w:ascii="Century Schoolbook" w:hAnsi="Century Schoolbook"/>
        </w:rPr>
      </w:pPr>
      <w:r>
        <w:rPr>
          <w:rFonts w:ascii="Century Schoolbook" w:hAnsi="Century Schoolbook"/>
        </w:rPr>
        <w:t>t</w:t>
      </w:r>
      <w:r w:rsidR="00640254">
        <w:rPr>
          <w:rFonts w:ascii="Century Schoolbook" w:hAnsi="Century Schoolbook"/>
        </w:rPr>
        <w:t>ake</w:t>
      </w:r>
      <w:r w:rsidR="00384936">
        <w:rPr>
          <w:rFonts w:ascii="Century Schoolbook" w:hAnsi="Century Schoolbook"/>
        </w:rPr>
        <w:t xml:space="preserve"> another</w:t>
      </w:r>
      <w:r w:rsidR="00E764A3">
        <w:rPr>
          <w:rFonts w:ascii="Century Schoolbook" w:hAnsi="Century Schoolbook"/>
        </w:rPr>
        <w:t xml:space="preserve">’s </w:t>
      </w:r>
      <w:r w:rsidR="00384936">
        <w:rPr>
          <w:rFonts w:ascii="Century Schoolbook" w:hAnsi="Century Schoolbook"/>
        </w:rPr>
        <w:t>property without permission</w:t>
      </w:r>
      <w:r w:rsidR="006F6D95">
        <w:rPr>
          <w:rFonts w:ascii="Century Schoolbook" w:hAnsi="Century Schoolbook"/>
        </w:rPr>
        <w:t>;</w:t>
      </w:r>
    </w:p>
    <w:p w14:paraId="601E6AE9" w14:textId="6E797FB7" w:rsidR="00384936" w:rsidRDefault="00CE7DCA" w:rsidP="00CE7DCA">
      <w:pPr>
        <w:pStyle w:val="ListParagraph"/>
        <w:numPr>
          <w:ilvl w:val="0"/>
          <w:numId w:val="4"/>
        </w:numPr>
        <w:spacing w:after="120"/>
        <w:ind w:left="2160" w:hanging="720"/>
        <w:contextualSpacing w:val="0"/>
        <w:jc w:val="both"/>
        <w:rPr>
          <w:rFonts w:ascii="Century Schoolbook" w:hAnsi="Century Schoolbook"/>
        </w:rPr>
      </w:pPr>
      <w:r>
        <w:rPr>
          <w:rFonts w:ascii="Century Schoolbook" w:hAnsi="Century Schoolbook"/>
        </w:rPr>
        <w:t>k</w:t>
      </w:r>
      <w:r w:rsidR="00384936">
        <w:rPr>
          <w:rFonts w:ascii="Century Schoolbook" w:hAnsi="Century Schoolbook"/>
        </w:rPr>
        <w:t>nowingly possess stolen property</w:t>
      </w:r>
      <w:r w:rsidR="006F6D95">
        <w:rPr>
          <w:rFonts w:ascii="Century Schoolbook" w:hAnsi="Century Schoolbook"/>
        </w:rPr>
        <w:t>;</w:t>
      </w:r>
    </w:p>
    <w:p w14:paraId="28FDEE59" w14:textId="6AC3E457" w:rsidR="00041C11" w:rsidRDefault="00CE7DCA" w:rsidP="00CE7DCA">
      <w:pPr>
        <w:pStyle w:val="ListParagraph"/>
        <w:numPr>
          <w:ilvl w:val="0"/>
          <w:numId w:val="4"/>
        </w:numPr>
        <w:spacing w:after="120"/>
        <w:ind w:left="2160" w:hanging="720"/>
        <w:contextualSpacing w:val="0"/>
        <w:jc w:val="both"/>
        <w:rPr>
          <w:rFonts w:ascii="Century Schoolbook" w:hAnsi="Century Schoolbook"/>
        </w:rPr>
      </w:pPr>
      <w:r>
        <w:rPr>
          <w:rFonts w:ascii="Century Schoolbook" w:hAnsi="Century Schoolbook"/>
        </w:rPr>
        <w:t>v</w:t>
      </w:r>
      <w:r w:rsidR="00041C11">
        <w:rPr>
          <w:rFonts w:ascii="Century Schoolbook" w:hAnsi="Century Schoolbook"/>
        </w:rPr>
        <w:t>iolat</w:t>
      </w:r>
      <w:r w:rsidR="00640254">
        <w:rPr>
          <w:rFonts w:ascii="Century Schoolbook" w:hAnsi="Century Schoolbook"/>
        </w:rPr>
        <w:t>e</w:t>
      </w:r>
      <w:r w:rsidR="00041C11">
        <w:rPr>
          <w:rFonts w:ascii="Century Schoolbook" w:hAnsi="Century Schoolbook"/>
        </w:rPr>
        <w:t xml:space="preserve"> other published organization rules or policies</w:t>
      </w:r>
      <w:r w:rsidR="006F6D95">
        <w:rPr>
          <w:rFonts w:ascii="Century Schoolbook" w:hAnsi="Century Schoolbook"/>
        </w:rPr>
        <w:t>;</w:t>
      </w:r>
    </w:p>
    <w:p w14:paraId="70D194F8" w14:textId="5EF10D31" w:rsidR="00E21808" w:rsidRDefault="00CE7DCA" w:rsidP="00CE7DCA">
      <w:pPr>
        <w:pStyle w:val="ListParagraph"/>
        <w:numPr>
          <w:ilvl w:val="0"/>
          <w:numId w:val="4"/>
        </w:numPr>
        <w:spacing w:after="120"/>
        <w:ind w:left="2160" w:hanging="720"/>
        <w:contextualSpacing w:val="0"/>
        <w:jc w:val="both"/>
        <w:rPr>
          <w:rFonts w:ascii="Century Schoolbook" w:hAnsi="Century Schoolbook"/>
        </w:rPr>
      </w:pPr>
      <w:r>
        <w:rPr>
          <w:rFonts w:ascii="Century Schoolbook" w:hAnsi="Century Schoolbook"/>
        </w:rPr>
        <w:t>a</w:t>
      </w:r>
      <w:r w:rsidR="00E21808">
        <w:rPr>
          <w:rFonts w:ascii="Century Schoolbook" w:hAnsi="Century Schoolbook"/>
        </w:rPr>
        <w:t>ct with another person to violate the Code</w:t>
      </w:r>
      <w:r w:rsidR="006F6D95">
        <w:rPr>
          <w:rFonts w:ascii="Century Schoolbook" w:hAnsi="Century Schoolbook"/>
        </w:rPr>
        <w:t>;</w:t>
      </w:r>
    </w:p>
    <w:p w14:paraId="334CF0EB" w14:textId="631C16EE" w:rsidR="00E21808" w:rsidRPr="00E764A3" w:rsidRDefault="00CE7DCA" w:rsidP="00CE7DCA">
      <w:pPr>
        <w:pStyle w:val="ListParagraph"/>
        <w:numPr>
          <w:ilvl w:val="0"/>
          <w:numId w:val="4"/>
        </w:numPr>
        <w:spacing w:after="120"/>
        <w:ind w:left="2160" w:hanging="720"/>
        <w:contextualSpacing w:val="0"/>
        <w:jc w:val="both"/>
        <w:rPr>
          <w:rFonts w:ascii="Century Schoolbook" w:hAnsi="Century Schoolbook"/>
        </w:rPr>
      </w:pPr>
      <w:r>
        <w:rPr>
          <w:rFonts w:ascii="Century Schoolbook" w:hAnsi="Century Schoolbook"/>
        </w:rPr>
        <w:t>f</w:t>
      </w:r>
      <w:r w:rsidR="00E21808">
        <w:rPr>
          <w:rFonts w:ascii="Century Schoolbook" w:hAnsi="Century Schoolbook"/>
        </w:rPr>
        <w:t xml:space="preserve">ail to confront </w:t>
      </w:r>
      <w:r w:rsidR="000405F7">
        <w:rPr>
          <w:rFonts w:ascii="Century Schoolbook" w:hAnsi="Century Schoolbook"/>
        </w:rPr>
        <w:t xml:space="preserve">another person known to have violated </w:t>
      </w:r>
      <w:r w:rsidR="00E21808">
        <w:rPr>
          <w:rFonts w:ascii="Century Schoolbook" w:hAnsi="Century Schoolbook"/>
        </w:rPr>
        <w:t>the Code</w:t>
      </w:r>
      <w:r w:rsidR="006F6D95">
        <w:rPr>
          <w:rFonts w:ascii="Century Schoolbook" w:hAnsi="Century Schoolbook"/>
        </w:rPr>
        <w:t>;</w:t>
      </w:r>
    </w:p>
    <w:p w14:paraId="0A2C2337" w14:textId="61C5E7F5" w:rsidR="00D0068E" w:rsidRDefault="00CE7DCA" w:rsidP="00CE7DCA">
      <w:pPr>
        <w:pStyle w:val="ListParagraph"/>
        <w:numPr>
          <w:ilvl w:val="0"/>
          <w:numId w:val="4"/>
        </w:numPr>
        <w:spacing w:after="120"/>
        <w:ind w:left="2160" w:hanging="720"/>
        <w:contextualSpacing w:val="0"/>
        <w:jc w:val="both"/>
        <w:rPr>
          <w:rFonts w:ascii="Century Schoolbook" w:hAnsi="Century Schoolbook"/>
        </w:rPr>
      </w:pPr>
      <w:r>
        <w:rPr>
          <w:rFonts w:ascii="Century Schoolbook" w:hAnsi="Century Schoolbook"/>
        </w:rPr>
        <w:t>a</w:t>
      </w:r>
      <w:r w:rsidR="00D0068E">
        <w:rPr>
          <w:rFonts w:ascii="Century Schoolbook" w:hAnsi="Century Schoolbook"/>
        </w:rPr>
        <w:t>bus</w:t>
      </w:r>
      <w:r w:rsidR="00640254">
        <w:rPr>
          <w:rFonts w:ascii="Century Schoolbook" w:hAnsi="Century Schoolbook"/>
        </w:rPr>
        <w:t>e</w:t>
      </w:r>
      <w:r w:rsidR="00D0068E">
        <w:rPr>
          <w:rFonts w:ascii="Century Schoolbook" w:hAnsi="Century Schoolbook"/>
        </w:rPr>
        <w:t xml:space="preserve"> or interfer</w:t>
      </w:r>
      <w:r w:rsidR="00640254">
        <w:rPr>
          <w:rFonts w:ascii="Century Schoolbook" w:hAnsi="Century Schoolbook"/>
        </w:rPr>
        <w:t>e</w:t>
      </w:r>
      <w:r w:rsidR="00D0068E">
        <w:rPr>
          <w:rFonts w:ascii="Century Schoolbook" w:hAnsi="Century Schoolbook"/>
        </w:rPr>
        <w:t xml:space="preserve"> with the organization’s conduct process</w:t>
      </w:r>
      <w:r>
        <w:rPr>
          <w:rFonts w:ascii="Century Schoolbook" w:hAnsi="Century Schoolbook"/>
        </w:rPr>
        <w:t xml:space="preserve"> by</w:t>
      </w:r>
    </w:p>
    <w:p w14:paraId="5A4FA95B" w14:textId="13F6F70D" w:rsidR="00D0068E" w:rsidRDefault="00CE7DCA" w:rsidP="00CE7DCA">
      <w:pPr>
        <w:pStyle w:val="ListParagraph"/>
        <w:numPr>
          <w:ilvl w:val="0"/>
          <w:numId w:val="6"/>
        </w:numPr>
        <w:spacing w:after="120"/>
        <w:ind w:left="2880"/>
        <w:contextualSpacing w:val="0"/>
        <w:jc w:val="both"/>
        <w:rPr>
          <w:rFonts w:ascii="Century Schoolbook" w:hAnsi="Century Schoolbook"/>
        </w:rPr>
      </w:pPr>
      <w:r>
        <w:rPr>
          <w:rFonts w:ascii="Century Schoolbook" w:hAnsi="Century Schoolbook"/>
        </w:rPr>
        <w:t>f</w:t>
      </w:r>
      <w:r w:rsidR="00D0068E">
        <w:rPr>
          <w:rFonts w:ascii="Century Schoolbook" w:hAnsi="Century Schoolbook"/>
        </w:rPr>
        <w:t>alsifying, distorting, or misrepresenting information;</w:t>
      </w:r>
    </w:p>
    <w:p w14:paraId="3D20E0A0" w14:textId="6A41940B" w:rsidR="00D0068E" w:rsidRDefault="00CE7DCA" w:rsidP="00CE7DCA">
      <w:pPr>
        <w:pStyle w:val="ListParagraph"/>
        <w:numPr>
          <w:ilvl w:val="0"/>
          <w:numId w:val="6"/>
        </w:numPr>
        <w:spacing w:after="120"/>
        <w:ind w:left="2880"/>
        <w:contextualSpacing w:val="0"/>
        <w:jc w:val="both"/>
        <w:rPr>
          <w:rFonts w:ascii="Century Schoolbook" w:hAnsi="Century Schoolbook"/>
        </w:rPr>
      </w:pPr>
      <w:r>
        <w:rPr>
          <w:rFonts w:ascii="Century Schoolbook" w:hAnsi="Century Schoolbook"/>
        </w:rPr>
        <w:t>f</w:t>
      </w:r>
      <w:r w:rsidR="00D0068E">
        <w:rPr>
          <w:rFonts w:ascii="Century Schoolbook" w:hAnsi="Century Schoolbook"/>
        </w:rPr>
        <w:t>ailing to provide, destroying, or concealing information during an investigation into alleged misconduct;</w:t>
      </w:r>
    </w:p>
    <w:p w14:paraId="3156286D" w14:textId="5B841186" w:rsidR="00D0068E" w:rsidRDefault="00CE7DCA" w:rsidP="00CE7DCA">
      <w:pPr>
        <w:pStyle w:val="ListParagraph"/>
        <w:numPr>
          <w:ilvl w:val="0"/>
          <w:numId w:val="6"/>
        </w:numPr>
        <w:spacing w:after="120"/>
        <w:ind w:left="2880"/>
        <w:contextualSpacing w:val="0"/>
        <w:jc w:val="both"/>
        <w:rPr>
          <w:rFonts w:ascii="Century Schoolbook" w:hAnsi="Century Schoolbook"/>
        </w:rPr>
      </w:pPr>
      <w:r>
        <w:rPr>
          <w:rFonts w:ascii="Century Schoolbook" w:hAnsi="Century Schoolbook"/>
        </w:rPr>
        <w:t>a</w:t>
      </w:r>
      <w:r w:rsidR="00D0068E">
        <w:rPr>
          <w:rFonts w:ascii="Century Schoolbook" w:hAnsi="Century Schoolbook"/>
        </w:rPr>
        <w:t>ttempting to discourage a person’s participation in or use of the organization’s conduct process;</w:t>
      </w:r>
    </w:p>
    <w:p w14:paraId="5159B051" w14:textId="58462C20" w:rsidR="00D0068E" w:rsidRDefault="00CE7DCA" w:rsidP="00CE7DCA">
      <w:pPr>
        <w:pStyle w:val="ListParagraph"/>
        <w:numPr>
          <w:ilvl w:val="0"/>
          <w:numId w:val="6"/>
        </w:numPr>
        <w:spacing w:after="120"/>
        <w:ind w:left="2880"/>
        <w:contextualSpacing w:val="0"/>
        <w:jc w:val="both"/>
        <w:rPr>
          <w:rFonts w:ascii="Century Schoolbook" w:hAnsi="Century Schoolbook"/>
        </w:rPr>
      </w:pPr>
      <w:r>
        <w:rPr>
          <w:rFonts w:ascii="Century Schoolbook" w:hAnsi="Century Schoolbook"/>
        </w:rPr>
        <w:t>v</w:t>
      </w:r>
      <w:r w:rsidR="00D0068E">
        <w:rPr>
          <w:rFonts w:ascii="Century Schoolbook" w:hAnsi="Century Schoolbook"/>
        </w:rPr>
        <w:t>erbally or physically harassing or intimidating a member of a hearing body prior to, during, or after a conduct proceeding; or</w:t>
      </w:r>
    </w:p>
    <w:p w14:paraId="78CE01A4" w14:textId="316392FE" w:rsidR="00D0068E" w:rsidRDefault="00CE7DCA" w:rsidP="00CE7DCA">
      <w:pPr>
        <w:pStyle w:val="ListParagraph"/>
        <w:numPr>
          <w:ilvl w:val="0"/>
          <w:numId w:val="6"/>
        </w:numPr>
        <w:spacing w:after="120"/>
        <w:ind w:left="2880"/>
        <w:contextualSpacing w:val="0"/>
        <w:jc w:val="both"/>
        <w:rPr>
          <w:rFonts w:ascii="Century Schoolbook" w:hAnsi="Century Schoolbook"/>
        </w:rPr>
      </w:pPr>
      <w:r>
        <w:rPr>
          <w:rFonts w:ascii="Century Schoolbook" w:hAnsi="Century Schoolbook"/>
        </w:rPr>
        <w:t>i</w:t>
      </w:r>
      <w:r w:rsidR="00D0068E">
        <w:rPr>
          <w:rFonts w:ascii="Century Schoolbook" w:hAnsi="Century Schoolbook"/>
        </w:rPr>
        <w:t>nfluencing or attempting to influence another person to commit an abuse of the organization’s conduct process</w:t>
      </w:r>
      <w:r>
        <w:rPr>
          <w:rFonts w:ascii="Century Schoolbook" w:hAnsi="Century Schoolbook"/>
        </w:rPr>
        <w:t>;</w:t>
      </w:r>
    </w:p>
    <w:p w14:paraId="540AEAE5" w14:textId="71A1A084" w:rsidR="00CE7DCA" w:rsidRPr="00CE7DCA" w:rsidRDefault="00CE7DCA" w:rsidP="00CE7DCA">
      <w:pPr>
        <w:spacing w:after="120"/>
        <w:ind w:left="2160"/>
        <w:jc w:val="both"/>
        <w:rPr>
          <w:rFonts w:ascii="Century Schoolbook" w:hAnsi="Century Schoolbook"/>
        </w:rPr>
      </w:pPr>
      <w:r>
        <w:rPr>
          <w:rFonts w:ascii="Century Schoolbook" w:hAnsi="Century Schoolbook"/>
        </w:rPr>
        <w:t>or</w:t>
      </w:r>
    </w:p>
    <w:p w14:paraId="2EDE95FB" w14:textId="3F46E490" w:rsidR="00D0068E" w:rsidRDefault="00CE7DCA" w:rsidP="00CE7DCA">
      <w:pPr>
        <w:pStyle w:val="ListParagraph"/>
        <w:numPr>
          <w:ilvl w:val="0"/>
          <w:numId w:val="4"/>
        </w:numPr>
        <w:ind w:left="2160" w:hanging="720"/>
        <w:jc w:val="both"/>
        <w:rPr>
          <w:rFonts w:ascii="Century Schoolbook" w:hAnsi="Century Schoolbook"/>
        </w:rPr>
      </w:pPr>
      <w:r>
        <w:rPr>
          <w:rFonts w:ascii="Century Schoolbook" w:hAnsi="Century Schoolbook"/>
        </w:rPr>
        <w:t>v</w:t>
      </w:r>
      <w:r w:rsidR="00D0068E">
        <w:rPr>
          <w:rFonts w:ascii="Century Schoolbook" w:hAnsi="Century Schoolbook"/>
        </w:rPr>
        <w:t>iolat</w:t>
      </w:r>
      <w:r w:rsidR="00640254">
        <w:rPr>
          <w:rFonts w:ascii="Century Schoolbook" w:hAnsi="Century Schoolbook"/>
        </w:rPr>
        <w:t xml:space="preserve">e </w:t>
      </w:r>
      <w:r w:rsidR="00D0068E">
        <w:rPr>
          <w:rFonts w:ascii="Century Schoolbook" w:hAnsi="Century Schoolbook"/>
        </w:rPr>
        <w:t xml:space="preserve">the terms of any sanction assigned under </w:t>
      </w:r>
      <w:r w:rsidR="00041C11">
        <w:rPr>
          <w:rFonts w:ascii="Century Schoolbook" w:hAnsi="Century Schoolbook"/>
        </w:rPr>
        <w:t>the</w:t>
      </w:r>
      <w:r w:rsidR="00D0068E">
        <w:rPr>
          <w:rFonts w:ascii="Century Schoolbook" w:hAnsi="Century Schoolbook"/>
        </w:rPr>
        <w:t xml:space="preserve"> Code.</w:t>
      </w:r>
    </w:p>
    <w:p w14:paraId="4383FC76" w14:textId="511E0608" w:rsidR="00E21808" w:rsidRDefault="00E21808" w:rsidP="00E21808">
      <w:pPr>
        <w:jc w:val="both"/>
        <w:rPr>
          <w:rFonts w:ascii="Century Schoolbook" w:hAnsi="Century Schoolbook"/>
        </w:rPr>
      </w:pPr>
    </w:p>
    <w:p w14:paraId="07DA3594" w14:textId="2105680F" w:rsidR="00E21808" w:rsidRDefault="008A47B6" w:rsidP="00CE7DCA">
      <w:pPr>
        <w:spacing w:after="120"/>
        <w:ind w:left="720"/>
        <w:jc w:val="both"/>
        <w:rPr>
          <w:rFonts w:ascii="Century Schoolbook" w:hAnsi="Century Schoolbook"/>
        </w:rPr>
      </w:pPr>
      <w:r>
        <w:rPr>
          <w:rFonts w:ascii="Century Schoolbook" w:hAnsi="Century Schoolbook"/>
          <w:b/>
          <w:bCs/>
        </w:rPr>
        <w:t>3.2</w:t>
      </w:r>
      <w:r w:rsidR="00E21808">
        <w:rPr>
          <w:rFonts w:ascii="Century Schoolbook" w:hAnsi="Century Schoolbook"/>
        </w:rPr>
        <w:t xml:space="preserve"> </w:t>
      </w:r>
      <w:r>
        <w:rPr>
          <w:rFonts w:ascii="Century Schoolbook" w:hAnsi="Century Schoolbook"/>
        </w:rPr>
        <w:tab/>
      </w:r>
      <w:r w:rsidR="00CE7DCA">
        <w:rPr>
          <w:rFonts w:ascii="Century Schoolbook" w:hAnsi="Century Schoolbook"/>
          <w:b/>
          <w:bCs/>
        </w:rPr>
        <w:t xml:space="preserve">Student Chapter Misconduct. </w:t>
      </w:r>
      <w:r w:rsidR="00E21808">
        <w:rPr>
          <w:rFonts w:ascii="Century Schoolbook" w:hAnsi="Century Schoolbook"/>
        </w:rPr>
        <w:t xml:space="preserve">Student chapters </w:t>
      </w:r>
      <w:r w:rsidR="00CD0CFB">
        <w:rPr>
          <w:rFonts w:ascii="Century Schoolbook" w:hAnsi="Century Schoolbook"/>
        </w:rPr>
        <w:t>may</w:t>
      </w:r>
      <w:r w:rsidR="00E21808">
        <w:rPr>
          <w:rFonts w:ascii="Century Schoolbook" w:hAnsi="Century Schoolbook"/>
        </w:rPr>
        <w:t xml:space="preserve"> </w:t>
      </w:r>
      <w:r w:rsidR="00640254">
        <w:rPr>
          <w:rFonts w:ascii="Century Schoolbook" w:hAnsi="Century Schoolbook"/>
        </w:rPr>
        <w:t>not</w:t>
      </w:r>
    </w:p>
    <w:p w14:paraId="576C25D3" w14:textId="18FBFD44" w:rsidR="00E21808" w:rsidRDefault="00CE7DCA" w:rsidP="00CE7DCA">
      <w:pPr>
        <w:pStyle w:val="ListParagraph"/>
        <w:numPr>
          <w:ilvl w:val="0"/>
          <w:numId w:val="7"/>
        </w:numPr>
        <w:spacing w:after="120"/>
        <w:ind w:left="2160" w:hanging="720"/>
        <w:contextualSpacing w:val="0"/>
        <w:jc w:val="both"/>
        <w:rPr>
          <w:rFonts w:ascii="Century Schoolbook" w:hAnsi="Century Schoolbook"/>
        </w:rPr>
      </w:pPr>
      <w:r>
        <w:rPr>
          <w:rFonts w:ascii="Century Schoolbook" w:hAnsi="Century Schoolbook"/>
        </w:rPr>
        <w:t>e</w:t>
      </w:r>
      <w:r w:rsidR="00E21808">
        <w:rPr>
          <w:rFonts w:ascii="Century Schoolbook" w:hAnsi="Century Schoolbook"/>
        </w:rPr>
        <w:t>ndanger the health or safety of another person</w:t>
      </w:r>
      <w:r>
        <w:rPr>
          <w:rFonts w:ascii="Century Schoolbook" w:hAnsi="Century Schoolbook"/>
        </w:rPr>
        <w:t>;</w:t>
      </w:r>
    </w:p>
    <w:p w14:paraId="6AF3E225" w14:textId="4466D2C7" w:rsidR="00E21808" w:rsidRDefault="00CE7DCA" w:rsidP="00CE7DCA">
      <w:pPr>
        <w:pStyle w:val="ListParagraph"/>
        <w:numPr>
          <w:ilvl w:val="0"/>
          <w:numId w:val="7"/>
        </w:numPr>
        <w:spacing w:after="120"/>
        <w:ind w:left="2160" w:hanging="720"/>
        <w:contextualSpacing w:val="0"/>
        <w:jc w:val="both"/>
        <w:rPr>
          <w:rFonts w:ascii="Century Schoolbook" w:hAnsi="Century Schoolbook"/>
        </w:rPr>
      </w:pPr>
      <w:r>
        <w:rPr>
          <w:rFonts w:ascii="Century Schoolbook" w:hAnsi="Century Schoolbook"/>
        </w:rPr>
        <w:t>c</w:t>
      </w:r>
      <w:r w:rsidR="00E21808">
        <w:rPr>
          <w:rFonts w:ascii="Century Schoolbook" w:hAnsi="Century Schoolbook"/>
        </w:rPr>
        <w:t>aus</w:t>
      </w:r>
      <w:r w:rsidR="00640254">
        <w:rPr>
          <w:rFonts w:ascii="Century Schoolbook" w:hAnsi="Century Schoolbook"/>
        </w:rPr>
        <w:t>e</w:t>
      </w:r>
      <w:r w:rsidR="00E21808">
        <w:rPr>
          <w:rFonts w:ascii="Century Schoolbook" w:hAnsi="Century Schoolbook"/>
        </w:rPr>
        <w:t xml:space="preserve"> a reasonable expectation of harm in another person, including</w:t>
      </w:r>
      <w:r w:rsidR="000405F7">
        <w:rPr>
          <w:rFonts w:ascii="Century Schoolbook" w:hAnsi="Century Schoolbook"/>
        </w:rPr>
        <w:t xml:space="preserve"> harassing, intimidating, or</w:t>
      </w:r>
      <w:r w:rsidR="00E21808">
        <w:rPr>
          <w:rFonts w:ascii="Century Schoolbook" w:hAnsi="Century Schoolbook"/>
        </w:rPr>
        <w:t xml:space="preserve"> </w:t>
      </w:r>
      <w:r w:rsidR="00640254">
        <w:rPr>
          <w:rFonts w:ascii="Century Schoolbook" w:hAnsi="Century Schoolbook"/>
        </w:rPr>
        <w:t xml:space="preserve">using </w:t>
      </w:r>
      <w:r w:rsidR="00E21808">
        <w:rPr>
          <w:rFonts w:ascii="Century Schoolbook" w:hAnsi="Century Schoolbook"/>
        </w:rPr>
        <w:t>implied threats</w:t>
      </w:r>
      <w:r>
        <w:rPr>
          <w:rFonts w:ascii="Century Schoolbook" w:hAnsi="Century Schoolbook"/>
        </w:rPr>
        <w:t>;</w:t>
      </w:r>
    </w:p>
    <w:p w14:paraId="56C65D84" w14:textId="0C263706" w:rsidR="00E21808" w:rsidRDefault="00CE7DCA" w:rsidP="00CE7DCA">
      <w:pPr>
        <w:pStyle w:val="ListParagraph"/>
        <w:numPr>
          <w:ilvl w:val="0"/>
          <w:numId w:val="7"/>
        </w:numPr>
        <w:spacing w:after="120"/>
        <w:ind w:left="2160" w:hanging="720"/>
        <w:contextualSpacing w:val="0"/>
        <w:jc w:val="both"/>
        <w:rPr>
          <w:rFonts w:ascii="Century Schoolbook" w:hAnsi="Century Schoolbook"/>
        </w:rPr>
      </w:pPr>
      <w:r>
        <w:rPr>
          <w:rFonts w:ascii="Century Schoolbook" w:hAnsi="Century Schoolbook"/>
        </w:rPr>
        <w:t>v</w:t>
      </w:r>
      <w:r w:rsidR="00E21808">
        <w:rPr>
          <w:rFonts w:ascii="Century Schoolbook" w:hAnsi="Century Schoolbook"/>
        </w:rPr>
        <w:t>iolat</w:t>
      </w:r>
      <w:r w:rsidR="00640254">
        <w:rPr>
          <w:rFonts w:ascii="Century Schoolbook" w:hAnsi="Century Schoolbook"/>
        </w:rPr>
        <w:t>e</w:t>
      </w:r>
      <w:r w:rsidR="00E21808">
        <w:rPr>
          <w:rFonts w:ascii="Century Schoolbook" w:hAnsi="Century Schoolbook"/>
        </w:rPr>
        <w:t xml:space="preserve"> applicable policies</w:t>
      </w:r>
      <w:r w:rsidR="000405F7">
        <w:rPr>
          <w:rFonts w:ascii="Century Schoolbook" w:hAnsi="Century Schoolbook"/>
        </w:rPr>
        <w:t xml:space="preserve"> or state or federal laws</w:t>
      </w:r>
      <w:r w:rsidR="00E21808">
        <w:rPr>
          <w:rFonts w:ascii="Century Schoolbook" w:hAnsi="Century Schoolbook"/>
        </w:rPr>
        <w:t xml:space="preserve"> on</w:t>
      </w:r>
    </w:p>
    <w:p w14:paraId="12FE8731" w14:textId="074DDDD7" w:rsidR="00E21808" w:rsidRDefault="00CE7DCA" w:rsidP="00CE7DCA">
      <w:pPr>
        <w:pStyle w:val="ListParagraph"/>
        <w:numPr>
          <w:ilvl w:val="0"/>
          <w:numId w:val="8"/>
        </w:numPr>
        <w:spacing w:after="120"/>
        <w:contextualSpacing w:val="0"/>
        <w:jc w:val="both"/>
        <w:rPr>
          <w:rFonts w:ascii="Century Schoolbook" w:hAnsi="Century Schoolbook"/>
        </w:rPr>
      </w:pPr>
      <w:r>
        <w:rPr>
          <w:rFonts w:ascii="Century Schoolbook" w:hAnsi="Century Schoolbook"/>
        </w:rPr>
        <w:t>t</w:t>
      </w:r>
      <w:r w:rsidR="00E21808">
        <w:rPr>
          <w:rFonts w:ascii="Century Schoolbook" w:hAnsi="Century Schoolbook"/>
        </w:rPr>
        <w:t>he use, sale, or possession of alcohol;</w:t>
      </w:r>
    </w:p>
    <w:p w14:paraId="49952E67" w14:textId="428AB3D1" w:rsidR="00E21808" w:rsidRDefault="00CE7DCA" w:rsidP="00CE7DCA">
      <w:pPr>
        <w:pStyle w:val="ListParagraph"/>
        <w:numPr>
          <w:ilvl w:val="0"/>
          <w:numId w:val="8"/>
        </w:numPr>
        <w:spacing w:after="120"/>
        <w:contextualSpacing w:val="0"/>
        <w:jc w:val="both"/>
        <w:rPr>
          <w:rFonts w:ascii="Century Schoolbook" w:hAnsi="Century Schoolbook"/>
        </w:rPr>
      </w:pPr>
      <w:r>
        <w:rPr>
          <w:rFonts w:ascii="Century Schoolbook" w:hAnsi="Century Schoolbook"/>
        </w:rPr>
        <w:t>t</w:t>
      </w:r>
      <w:r w:rsidR="00E21808">
        <w:rPr>
          <w:rFonts w:ascii="Century Schoolbook" w:hAnsi="Century Schoolbook"/>
        </w:rPr>
        <w:t>he</w:t>
      </w:r>
      <w:r w:rsidR="00D77079">
        <w:rPr>
          <w:rFonts w:ascii="Century Schoolbook" w:hAnsi="Century Schoolbook"/>
        </w:rPr>
        <w:t xml:space="preserve"> </w:t>
      </w:r>
      <w:r w:rsidR="00E21808">
        <w:rPr>
          <w:rFonts w:ascii="Century Schoolbook" w:hAnsi="Century Schoolbook"/>
        </w:rPr>
        <w:t>use, sale, or possession of illegal drugs or controlled substances;</w:t>
      </w:r>
    </w:p>
    <w:p w14:paraId="7B2209D2" w14:textId="3912ECFB" w:rsidR="00E21808" w:rsidRDefault="00CE7DCA" w:rsidP="00CE7DCA">
      <w:pPr>
        <w:pStyle w:val="ListParagraph"/>
        <w:numPr>
          <w:ilvl w:val="0"/>
          <w:numId w:val="8"/>
        </w:numPr>
        <w:spacing w:after="120"/>
        <w:contextualSpacing w:val="0"/>
        <w:jc w:val="both"/>
        <w:rPr>
          <w:rFonts w:ascii="Century Schoolbook" w:hAnsi="Century Schoolbook"/>
        </w:rPr>
      </w:pPr>
      <w:r>
        <w:rPr>
          <w:rFonts w:ascii="Century Schoolbook" w:hAnsi="Century Schoolbook"/>
        </w:rPr>
        <w:t>h</w:t>
      </w:r>
      <w:r w:rsidR="00E21808">
        <w:rPr>
          <w:rFonts w:ascii="Century Schoolbook" w:hAnsi="Century Schoolbook"/>
        </w:rPr>
        <w:t>azing;</w:t>
      </w:r>
    </w:p>
    <w:p w14:paraId="63DFA669" w14:textId="564C7D0A" w:rsidR="00E21808" w:rsidRDefault="00CE7DCA" w:rsidP="00CE7DCA">
      <w:pPr>
        <w:pStyle w:val="ListParagraph"/>
        <w:numPr>
          <w:ilvl w:val="0"/>
          <w:numId w:val="8"/>
        </w:numPr>
        <w:spacing w:after="120"/>
        <w:contextualSpacing w:val="0"/>
        <w:jc w:val="both"/>
        <w:rPr>
          <w:rFonts w:ascii="Century Schoolbook" w:hAnsi="Century Schoolbook"/>
        </w:rPr>
      </w:pPr>
      <w:r>
        <w:rPr>
          <w:rFonts w:ascii="Century Schoolbook" w:hAnsi="Century Schoolbook"/>
        </w:rPr>
        <w:lastRenderedPageBreak/>
        <w:t>s</w:t>
      </w:r>
      <w:r w:rsidR="00E21808">
        <w:rPr>
          <w:rFonts w:ascii="Century Schoolbook" w:hAnsi="Century Schoolbook"/>
        </w:rPr>
        <w:t>exual misconduct, including sexual harassment, sexual violence, domestic violence, dating violence, stalking, and sexual exploitation;</w:t>
      </w:r>
    </w:p>
    <w:p w14:paraId="1600045B" w14:textId="10AB4D8F" w:rsidR="00E21808" w:rsidRPr="00BE1FB7" w:rsidRDefault="00CE7DCA" w:rsidP="00CE7DCA">
      <w:pPr>
        <w:pStyle w:val="ListParagraph"/>
        <w:numPr>
          <w:ilvl w:val="0"/>
          <w:numId w:val="8"/>
        </w:numPr>
        <w:spacing w:after="120"/>
        <w:contextualSpacing w:val="0"/>
        <w:jc w:val="both"/>
        <w:rPr>
          <w:rFonts w:ascii="Century Schoolbook" w:hAnsi="Century Schoolbook"/>
        </w:rPr>
      </w:pPr>
      <w:r>
        <w:rPr>
          <w:rFonts w:ascii="Century Schoolbook" w:hAnsi="Century Schoolbook"/>
        </w:rPr>
        <w:t>t</w:t>
      </w:r>
      <w:r w:rsidR="00E21808">
        <w:rPr>
          <w:rFonts w:ascii="Century Schoolbook" w:hAnsi="Century Schoolbook"/>
        </w:rPr>
        <w:t>he use or possession of firearms or incendiary devices;</w:t>
      </w:r>
    </w:p>
    <w:p w14:paraId="19B3D45A" w14:textId="0AC14241" w:rsidR="00E21808" w:rsidRDefault="00CE7DCA" w:rsidP="00CE7DCA">
      <w:pPr>
        <w:pStyle w:val="ListParagraph"/>
        <w:numPr>
          <w:ilvl w:val="0"/>
          <w:numId w:val="8"/>
        </w:numPr>
        <w:spacing w:after="120"/>
        <w:contextualSpacing w:val="0"/>
        <w:jc w:val="both"/>
        <w:rPr>
          <w:rFonts w:ascii="Century Schoolbook" w:hAnsi="Century Schoolbook"/>
        </w:rPr>
      </w:pPr>
      <w:r>
        <w:rPr>
          <w:rFonts w:ascii="Century Schoolbook" w:hAnsi="Century Schoolbook"/>
        </w:rPr>
        <w:t>a</w:t>
      </w:r>
      <w:r w:rsidR="00E21808">
        <w:rPr>
          <w:rFonts w:ascii="Century Schoolbook" w:hAnsi="Century Schoolbook"/>
        </w:rPr>
        <w:t>ssault and battery; or</w:t>
      </w:r>
    </w:p>
    <w:p w14:paraId="22E64A80" w14:textId="0F3E2086" w:rsidR="00E21808" w:rsidRPr="00BE1FB7" w:rsidRDefault="00CE7DCA" w:rsidP="00CE7DCA">
      <w:pPr>
        <w:pStyle w:val="ListParagraph"/>
        <w:numPr>
          <w:ilvl w:val="0"/>
          <w:numId w:val="8"/>
        </w:numPr>
        <w:spacing w:after="120"/>
        <w:contextualSpacing w:val="0"/>
        <w:jc w:val="both"/>
        <w:rPr>
          <w:rFonts w:ascii="Century Schoolbook" w:hAnsi="Century Schoolbook"/>
        </w:rPr>
      </w:pPr>
      <w:r>
        <w:rPr>
          <w:rFonts w:ascii="Century Schoolbook" w:hAnsi="Century Schoolbook"/>
        </w:rPr>
        <w:t>n</w:t>
      </w:r>
      <w:r w:rsidR="00E21808">
        <w:rPr>
          <w:rFonts w:ascii="Century Schoolbook" w:hAnsi="Century Schoolbook"/>
        </w:rPr>
        <w:t>on-retaliation</w:t>
      </w:r>
      <w:r>
        <w:rPr>
          <w:rFonts w:ascii="Century Schoolbook" w:hAnsi="Century Schoolbook"/>
        </w:rPr>
        <w:t>;</w:t>
      </w:r>
    </w:p>
    <w:p w14:paraId="77C4E71D" w14:textId="6FD31134" w:rsidR="00E21808" w:rsidRDefault="00CE7DCA" w:rsidP="00CE7DCA">
      <w:pPr>
        <w:pStyle w:val="ListParagraph"/>
        <w:numPr>
          <w:ilvl w:val="0"/>
          <w:numId w:val="7"/>
        </w:numPr>
        <w:spacing w:after="120"/>
        <w:ind w:left="2160" w:hanging="720"/>
        <w:contextualSpacing w:val="0"/>
        <w:jc w:val="both"/>
        <w:rPr>
          <w:rFonts w:ascii="Century Schoolbook" w:hAnsi="Century Schoolbook"/>
        </w:rPr>
      </w:pPr>
      <w:r>
        <w:rPr>
          <w:rFonts w:ascii="Century Schoolbook" w:hAnsi="Century Schoolbook"/>
        </w:rPr>
        <w:t>f</w:t>
      </w:r>
      <w:r w:rsidR="00E21808">
        <w:rPr>
          <w:rFonts w:ascii="Century Schoolbook" w:hAnsi="Century Schoolbook"/>
        </w:rPr>
        <w:t xml:space="preserve">ail to comply with the directives of </w:t>
      </w:r>
      <w:r w:rsidR="000405F7">
        <w:rPr>
          <w:rFonts w:ascii="Century Schoolbook" w:hAnsi="Century Schoolbook"/>
        </w:rPr>
        <w:t xml:space="preserve">inter/national </w:t>
      </w:r>
      <w:r w:rsidR="00E21808">
        <w:rPr>
          <w:rFonts w:ascii="Century Schoolbook" w:hAnsi="Century Schoolbook"/>
        </w:rPr>
        <w:t xml:space="preserve">organization officers, directors, or staff while they </w:t>
      </w:r>
      <w:r w:rsidR="00640254">
        <w:rPr>
          <w:rFonts w:ascii="Century Schoolbook" w:hAnsi="Century Schoolbook"/>
        </w:rPr>
        <w:t>are</w:t>
      </w:r>
      <w:r w:rsidR="00E21808">
        <w:rPr>
          <w:rFonts w:ascii="Century Schoolbook" w:hAnsi="Century Schoolbook"/>
        </w:rPr>
        <w:t xml:space="preserve"> performing their position responsibilities</w:t>
      </w:r>
      <w:r w:rsidR="006F6D95">
        <w:rPr>
          <w:rFonts w:ascii="Century Schoolbook" w:hAnsi="Century Schoolbook"/>
        </w:rPr>
        <w:t>;</w:t>
      </w:r>
    </w:p>
    <w:p w14:paraId="57E342D6" w14:textId="0F47DDCC" w:rsidR="00E21808" w:rsidRDefault="00CE7DCA" w:rsidP="00CE7DCA">
      <w:pPr>
        <w:pStyle w:val="ListParagraph"/>
        <w:numPr>
          <w:ilvl w:val="0"/>
          <w:numId w:val="7"/>
        </w:numPr>
        <w:spacing w:after="120"/>
        <w:ind w:left="2160" w:hanging="720"/>
        <w:contextualSpacing w:val="0"/>
        <w:jc w:val="both"/>
        <w:rPr>
          <w:rFonts w:ascii="Century Schoolbook" w:hAnsi="Century Schoolbook"/>
        </w:rPr>
      </w:pPr>
      <w:r>
        <w:rPr>
          <w:rFonts w:ascii="Century Schoolbook" w:hAnsi="Century Schoolbook"/>
        </w:rPr>
        <w:t>f</w:t>
      </w:r>
      <w:r w:rsidR="00E21808">
        <w:rPr>
          <w:rFonts w:ascii="Century Schoolbook" w:hAnsi="Century Schoolbook"/>
        </w:rPr>
        <w:t>ail to meet financial responsibilities to the organization</w:t>
      </w:r>
      <w:r w:rsidR="006F6D95">
        <w:rPr>
          <w:rFonts w:ascii="Century Schoolbook" w:hAnsi="Century Schoolbook"/>
        </w:rPr>
        <w:t>;</w:t>
      </w:r>
    </w:p>
    <w:p w14:paraId="4487FCF5" w14:textId="123BB7C7" w:rsidR="00E21808" w:rsidRDefault="00CE7DCA" w:rsidP="00CE7DCA">
      <w:pPr>
        <w:pStyle w:val="ListParagraph"/>
        <w:numPr>
          <w:ilvl w:val="0"/>
          <w:numId w:val="7"/>
        </w:numPr>
        <w:spacing w:after="120"/>
        <w:ind w:left="2160" w:hanging="720"/>
        <w:contextualSpacing w:val="0"/>
        <w:jc w:val="both"/>
        <w:rPr>
          <w:rFonts w:ascii="Century Schoolbook" w:hAnsi="Century Schoolbook"/>
        </w:rPr>
      </w:pPr>
      <w:r>
        <w:rPr>
          <w:rFonts w:ascii="Century Schoolbook" w:hAnsi="Century Schoolbook"/>
        </w:rPr>
        <w:t>d</w:t>
      </w:r>
      <w:r w:rsidR="00E21808">
        <w:rPr>
          <w:rFonts w:ascii="Century Schoolbook" w:hAnsi="Century Schoolbook"/>
        </w:rPr>
        <w:t>amag</w:t>
      </w:r>
      <w:r w:rsidR="00640254">
        <w:rPr>
          <w:rFonts w:ascii="Century Schoolbook" w:hAnsi="Century Schoolbook"/>
        </w:rPr>
        <w:t>e</w:t>
      </w:r>
      <w:r w:rsidR="00E21808">
        <w:rPr>
          <w:rFonts w:ascii="Century Schoolbook" w:hAnsi="Century Schoolbook"/>
        </w:rPr>
        <w:t xml:space="preserve"> or destroy another’s property</w:t>
      </w:r>
      <w:r w:rsidR="006F6D95">
        <w:rPr>
          <w:rFonts w:ascii="Century Schoolbook" w:hAnsi="Century Schoolbook"/>
        </w:rPr>
        <w:t>;</w:t>
      </w:r>
    </w:p>
    <w:p w14:paraId="30002E74" w14:textId="3B52407A" w:rsidR="00E21808" w:rsidRPr="00E764A3" w:rsidRDefault="00CE7DCA" w:rsidP="00CE7DCA">
      <w:pPr>
        <w:pStyle w:val="ListParagraph"/>
        <w:numPr>
          <w:ilvl w:val="0"/>
          <w:numId w:val="7"/>
        </w:numPr>
        <w:spacing w:after="120"/>
        <w:ind w:left="2160" w:hanging="720"/>
        <w:contextualSpacing w:val="0"/>
        <w:jc w:val="both"/>
        <w:rPr>
          <w:rFonts w:ascii="Century Schoolbook" w:hAnsi="Century Schoolbook"/>
        </w:rPr>
      </w:pPr>
      <w:r>
        <w:rPr>
          <w:rFonts w:ascii="Century Schoolbook" w:hAnsi="Century Schoolbook"/>
        </w:rPr>
        <w:t>t</w:t>
      </w:r>
      <w:r w:rsidR="00E21808">
        <w:rPr>
          <w:rFonts w:ascii="Century Schoolbook" w:hAnsi="Century Schoolbook"/>
        </w:rPr>
        <w:t>ak</w:t>
      </w:r>
      <w:r w:rsidR="00640254">
        <w:rPr>
          <w:rFonts w:ascii="Century Schoolbook" w:hAnsi="Century Schoolbook"/>
        </w:rPr>
        <w:t>e</w:t>
      </w:r>
      <w:r w:rsidR="00E21808">
        <w:rPr>
          <w:rFonts w:ascii="Century Schoolbook" w:hAnsi="Century Schoolbook"/>
        </w:rPr>
        <w:t xml:space="preserve"> another’s property without permission</w:t>
      </w:r>
      <w:r w:rsidR="006F6D95">
        <w:rPr>
          <w:rFonts w:ascii="Century Schoolbook" w:hAnsi="Century Schoolbook"/>
        </w:rPr>
        <w:t>;</w:t>
      </w:r>
    </w:p>
    <w:p w14:paraId="1202DDC1" w14:textId="21BB4B23" w:rsidR="00E21808" w:rsidRDefault="00CE7DCA" w:rsidP="00CE7DCA">
      <w:pPr>
        <w:pStyle w:val="ListParagraph"/>
        <w:numPr>
          <w:ilvl w:val="0"/>
          <w:numId w:val="7"/>
        </w:numPr>
        <w:spacing w:after="120"/>
        <w:ind w:left="2160" w:hanging="720"/>
        <w:contextualSpacing w:val="0"/>
        <w:jc w:val="both"/>
        <w:rPr>
          <w:rFonts w:ascii="Century Schoolbook" w:hAnsi="Century Schoolbook"/>
        </w:rPr>
      </w:pPr>
      <w:r>
        <w:rPr>
          <w:rFonts w:ascii="Century Schoolbook" w:hAnsi="Century Schoolbook"/>
        </w:rPr>
        <w:t>k</w:t>
      </w:r>
      <w:r w:rsidR="00E21808">
        <w:rPr>
          <w:rFonts w:ascii="Century Schoolbook" w:hAnsi="Century Schoolbook"/>
        </w:rPr>
        <w:t>nowingly possess stolen property</w:t>
      </w:r>
      <w:r w:rsidR="006F6D95">
        <w:rPr>
          <w:rFonts w:ascii="Century Schoolbook" w:hAnsi="Century Schoolbook"/>
        </w:rPr>
        <w:t>;</w:t>
      </w:r>
    </w:p>
    <w:p w14:paraId="49CC2B78" w14:textId="36F1EB08" w:rsidR="00E21808" w:rsidRDefault="00CE7DCA" w:rsidP="00CE7DCA">
      <w:pPr>
        <w:pStyle w:val="ListParagraph"/>
        <w:numPr>
          <w:ilvl w:val="0"/>
          <w:numId w:val="7"/>
        </w:numPr>
        <w:spacing w:after="120"/>
        <w:ind w:left="2160" w:hanging="720"/>
        <w:contextualSpacing w:val="0"/>
        <w:jc w:val="both"/>
        <w:rPr>
          <w:rFonts w:ascii="Century Schoolbook" w:hAnsi="Century Schoolbook"/>
        </w:rPr>
      </w:pPr>
      <w:r>
        <w:rPr>
          <w:rFonts w:ascii="Century Schoolbook" w:hAnsi="Century Schoolbook"/>
        </w:rPr>
        <w:t>v</w:t>
      </w:r>
      <w:r w:rsidR="00E21808">
        <w:rPr>
          <w:rFonts w:ascii="Century Schoolbook" w:hAnsi="Century Schoolbook"/>
        </w:rPr>
        <w:t>iolat</w:t>
      </w:r>
      <w:r w:rsidR="00640254">
        <w:rPr>
          <w:rFonts w:ascii="Century Schoolbook" w:hAnsi="Century Schoolbook"/>
        </w:rPr>
        <w:t>e</w:t>
      </w:r>
      <w:r w:rsidR="00E21808">
        <w:rPr>
          <w:rFonts w:ascii="Century Schoolbook" w:hAnsi="Century Schoolbook"/>
        </w:rPr>
        <w:t xml:space="preserve"> other published organization rules or policies</w:t>
      </w:r>
      <w:r w:rsidR="006F6D95">
        <w:rPr>
          <w:rFonts w:ascii="Century Schoolbook" w:hAnsi="Century Schoolbook"/>
        </w:rPr>
        <w:t>;</w:t>
      </w:r>
    </w:p>
    <w:p w14:paraId="0B89BDA4" w14:textId="1E9409FE" w:rsidR="00E21808" w:rsidRDefault="00CE7DCA" w:rsidP="00CE7DCA">
      <w:pPr>
        <w:pStyle w:val="ListParagraph"/>
        <w:numPr>
          <w:ilvl w:val="0"/>
          <w:numId w:val="7"/>
        </w:numPr>
        <w:spacing w:after="120"/>
        <w:ind w:left="2160" w:hanging="720"/>
        <w:contextualSpacing w:val="0"/>
        <w:jc w:val="both"/>
        <w:rPr>
          <w:rFonts w:ascii="Century Schoolbook" w:hAnsi="Century Schoolbook"/>
        </w:rPr>
      </w:pPr>
      <w:r>
        <w:rPr>
          <w:rFonts w:ascii="Century Schoolbook" w:hAnsi="Century Schoolbook"/>
        </w:rPr>
        <w:t>a</w:t>
      </w:r>
      <w:r w:rsidR="00E21808">
        <w:rPr>
          <w:rFonts w:ascii="Century Schoolbook" w:hAnsi="Century Schoolbook"/>
        </w:rPr>
        <w:t>bus</w:t>
      </w:r>
      <w:r w:rsidR="00640254">
        <w:rPr>
          <w:rFonts w:ascii="Century Schoolbook" w:hAnsi="Century Schoolbook"/>
        </w:rPr>
        <w:t>e</w:t>
      </w:r>
      <w:r w:rsidR="00E21808">
        <w:rPr>
          <w:rFonts w:ascii="Century Schoolbook" w:hAnsi="Century Schoolbook"/>
        </w:rPr>
        <w:t xml:space="preserve"> or interfer</w:t>
      </w:r>
      <w:r w:rsidR="00640254">
        <w:rPr>
          <w:rFonts w:ascii="Century Schoolbook" w:hAnsi="Century Schoolbook"/>
        </w:rPr>
        <w:t>e</w:t>
      </w:r>
      <w:r w:rsidR="00E21808">
        <w:rPr>
          <w:rFonts w:ascii="Century Schoolbook" w:hAnsi="Century Schoolbook"/>
        </w:rPr>
        <w:t xml:space="preserve"> with the organization’s conduct process</w:t>
      </w:r>
      <w:r>
        <w:rPr>
          <w:rFonts w:ascii="Century Schoolbook" w:hAnsi="Century Schoolbook"/>
        </w:rPr>
        <w:t xml:space="preserve"> by</w:t>
      </w:r>
    </w:p>
    <w:p w14:paraId="3E3CF00E" w14:textId="0B580950" w:rsidR="00E21808" w:rsidRDefault="00CE7DCA" w:rsidP="00CE7DCA">
      <w:pPr>
        <w:pStyle w:val="ListParagraph"/>
        <w:numPr>
          <w:ilvl w:val="0"/>
          <w:numId w:val="9"/>
        </w:numPr>
        <w:spacing w:after="120"/>
        <w:ind w:left="2880"/>
        <w:contextualSpacing w:val="0"/>
        <w:jc w:val="both"/>
        <w:rPr>
          <w:rFonts w:ascii="Century Schoolbook" w:hAnsi="Century Schoolbook"/>
        </w:rPr>
      </w:pPr>
      <w:r>
        <w:rPr>
          <w:rFonts w:ascii="Century Schoolbook" w:hAnsi="Century Schoolbook"/>
        </w:rPr>
        <w:t>f</w:t>
      </w:r>
      <w:r w:rsidR="00E21808">
        <w:rPr>
          <w:rFonts w:ascii="Century Schoolbook" w:hAnsi="Century Schoolbook"/>
        </w:rPr>
        <w:t>alsifying, distorting, or misrepresenting information;</w:t>
      </w:r>
    </w:p>
    <w:p w14:paraId="42D21AC2" w14:textId="38CCFA06" w:rsidR="00E21808" w:rsidRDefault="00CE7DCA" w:rsidP="00CE7DCA">
      <w:pPr>
        <w:pStyle w:val="ListParagraph"/>
        <w:numPr>
          <w:ilvl w:val="0"/>
          <w:numId w:val="9"/>
        </w:numPr>
        <w:spacing w:after="120"/>
        <w:ind w:left="2880"/>
        <w:contextualSpacing w:val="0"/>
        <w:jc w:val="both"/>
        <w:rPr>
          <w:rFonts w:ascii="Century Schoolbook" w:hAnsi="Century Schoolbook"/>
        </w:rPr>
      </w:pPr>
      <w:r>
        <w:rPr>
          <w:rFonts w:ascii="Century Schoolbook" w:hAnsi="Century Schoolbook"/>
        </w:rPr>
        <w:t>f</w:t>
      </w:r>
      <w:r w:rsidR="00E21808">
        <w:rPr>
          <w:rFonts w:ascii="Century Schoolbook" w:hAnsi="Century Schoolbook"/>
        </w:rPr>
        <w:t>ailing to provide, destroying, or concealing information during an investigation into alleged misconduct;</w:t>
      </w:r>
    </w:p>
    <w:p w14:paraId="11595DDF" w14:textId="6CAFBFC1" w:rsidR="00E21808" w:rsidRDefault="00CE7DCA" w:rsidP="00CE7DCA">
      <w:pPr>
        <w:pStyle w:val="ListParagraph"/>
        <w:numPr>
          <w:ilvl w:val="0"/>
          <w:numId w:val="9"/>
        </w:numPr>
        <w:spacing w:after="120"/>
        <w:ind w:left="2880"/>
        <w:contextualSpacing w:val="0"/>
        <w:jc w:val="both"/>
        <w:rPr>
          <w:rFonts w:ascii="Century Schoolbook" w:hAnsi="Century Schoolbook"/>
        </w:rPr>
      </w:pPr>
      <w:r>
        <w:rPr>
          <w:rFonts w:ascii="Century Schoolbook" w:hAnsi="Century Schoolbook"/>
        </w:rPr>
        <w:t>a</w:t>
      </w:r>
      <w:r w:rsidR="00E21808">
        <w:rPr>
          <w:rFonts w:ascii="Century Schoolbook" w:hAnsi="Century Schoolbook"/>
        </w:rPr>
        <w:t>ttempting to discourage a person’s participation in or use of the organization’s conduct process;</w:t>
      </w:r>
    </w:p>
    <w:p w14:paraId="2C72DBE0" w14:textId="46ACA702" w:rsidR="00E21808" w:rsidRDefault="00CE7DCA" w:rsidP="00CE7DCA">
      <w:pPr>
        <w:pStyle w:val="ListParagraph"/>
        <w:numPr>
          <w:ilvl w:val="0"/>
          <w:numId w:val="9"/>
        </w:numPr>
        <w:spacing w:after="120"/>
        <w:ind w:left="2880"/>
        <w:contextualSpacing w:val="0"/>
        <w:jc w:val="both"/>
        <w:rPr>
          <w:rFonts w:ascii="Century Schoolbook" w:hAnsi="Century Schoolbook"/>
        </w:rPr>
      </w:pPr>
      <w:r>
        <w:rPr>
          <w:rFonts w:ascii="Century Schoolbook" w:hAnsi="Century Schoolbook"/>
        </w:rPr>
        <w:t>v</w:t>
      </w:r>
      <w:r w:rsidR="00E21808">
        <w:rPr>
          <w:rFonts w:ascii="Century Schoolbook" w:hAnsi="Century Schoolbook"/>
        </w:rPr>
        <w:t>erbally or physically harassing or intimidating a member of a hearing body prior to, during, or after a conduct proceeding; or</w:t>
      </w:r>
    </w:p>
    <w:p w14:paraId="4D69EC21" w14:textId="19D5408B" w:rsidR="00E21808" w:rsidRDefault="00CE7DCA" w:rsidP="00CE7DCA">
      <w:pPr>
        <w:pStyle w:val="ListParagraph"/>
        <w:numPr>
          <w:ilvl w:val="0"/>
          <w:numId w:val="9"/>
        </w:numPr>
        <w:spacing w:after="120"/>
        <w:ind w:left="2880"/>
        <w:contextualSpacing w:val="0"/>
        <w:jc w:val="both"/>
        <w:rPr>
          <w:rFonts w:ascii="Century Schoolbook" w:hAnsi="Century Schoolbook"/>
        </w:rPr>
      </w:pPr>
      <w:r>
        <w:rPr>
          <w:rFonts w:ascii="Century Schoolbook" w:hAnsi="Century Schoolbook"/>
        </w:rPr>
        <w:t>i</w:t>
      </w:r>
      <w:r w:rsidR="00E21808">
        <w:rPr>
          <w:rFonts w:ascii="Century Schoolbook" w:hAnsi="Century Schoolbook"/>
        </w:rPr>
        <w:t>nfluencing or attempting to influence another person to commit an abuse of the organization’s conduct process</w:t>
      </w:r>
      <w:r w:rsidR="006F6D95">
        <w:rPr>
          <w:rFonts w:ascii="Century Schoolbook" w:hAnsi="Century Schoolbook"/>
        </w:rPr>
        <w:t>;</w:t>
      </w:r>
    </w:p>
    <w:p w14:paraId="08A6685B" w14:textId="619293C4" w:rsidR="00CE7DCA" w:rsidRPr="00CE7DCA" w:rsidRDefault="00CE7DCA" w:rsidP="00CE7DCA">
      <w:pPr>
        <w:spacing w:after="120"/>
        <w:ind w:left="2160"/>
        <w:jc w:val="both"/>
        <w:rPr>
          <w:rFonts w:ascii="Century Schoolbook" w:hAnsi="Century Schoolbook"/>
        </w:rPr>
      </w:pPr>
      <w:r>
        <w:rPr>
          <w:rFonts w:ascii="Century Schoolbook" w:hAnsi="Century Schoolbook"/>
        </w:rPr>
        <w:t>or</w:t>
      </w:r>
    </w:p>
    <w:p w14:paraId="739479F6" w14:textId="3D52395A" w:rsidR="00E21808" w:rsidRDefault="00CE7DCA" w:rsidP="00CE7DCA">
      <w:pPr>
        <w:pStyle w:val="ListParagraph"/>
        <w:numPr>
          <w:ilvl w:val="0"/>
          <w:numId w:val="7"/>
        </w:numPr>
        <w:ind w:left="2160" w:hanging="720"/>
        <w:jc w:val="both"/>
        <w:rPr>
          <w:rFonts w:ascii="Century Schoolbook" w:hAnsi="Century Schoolbook"/>
        </w:rPr>
      </w:pPr>
      <w:r>
        <w:rPr>
          <w:rFonts w:ascii="Century Schoolbook" w:hAnsi="Century Schoolbook"/>
        </w:rPr>
        <w:t>v</w:t>
      </w:r>
      <w:r w:rsidR="00E21808">
        <w:rPr>
          <w:rFonts w:ascii="Century Schoolbook" w:hAnsi="Century Schoolbook"/>
        </w:rPr>
        <w:t>iolat</w:t>
      </w:r>
      <w:r w:rsidR="00640254">
        <w:rPr>
          <w:rFonts w:ascii="Century Schoolbook" w:hAnsi="Century Schoolbook"/>
        </w:rPr>
        <w:t>e</w:t>
      </w:r>
      <w:r w:rsidR="00E21808">
        <w:rPr>
          <w:rFonts w:ascii="Century Schoolbook" w:hAnsi="Century Schoolbook"/>
        </w:rPr>
        <w:t xml:space="preserve"> the terms of any sanction assigned under the Code.</w:t>
      </w:r>
    </w:p>
    <w:p w14:paraId="2217D99D" w14:textId="4D6E7E39" w:rsidR="00E21808" w:rsidRDefault="00E21808" w:rsidP="00E21808">
      <w:pPr>
        <w:jc w:val="both"/>
        <w:rPr>
          <w:rFonts w:ascii="Century Schoolbook" w:hAnsi="Century Schoolbook"/>
        </w:rPr>
      </w:pPr>
    </w:p>
    <w:p w14:paraId="28ECDB77" w14:textId="0CC9A4ED" w:rsidR="00CE7DCA" w:rsidRDefault="00CE7DCA">
      <w:pPr>
        <w:rPr>
          <w:rFonts w:ascii="Century Schoolbook" w:hAnsi="Century Schoolbook"/>
          <w:b/>
          <w:bCs/>
        </w:rPr>
      </w:pPr>
    </w:p>
    <w:p w14:paraId="05E28085" w14:textId="27DB738E" w:rsidR="00E21808" w:rsidRDefault="008A47B6" w:rsidP="00E21808">
      <w:pPr>
        <w:jc w:val="both"/>
        <w:rPr>
          <w:rFonts w:ascii="Century Schoolbook" w:hAnsi="Century Schoolbook"/>
        </w:rPr>
      </w:pPr>
      <w:r>
        <w:rPr>
          <w:rFonts w:ascii="Century Schoolbook" w:hAnsi="Century Schoolbook"/>
          <w:b/>
          <w:bCs/>
        </w:rPr>
        <w:t>IV.</w:t>
      </w:r>
      <w:r>
        <w:rPr>
          <w:rFonts w:ascii="Century Schoolbook" w:hAnsi="Century Schoolbook"/>
          <w:b/>
          <w:bCs/>
        </w:rPr>
        <w:tab/>
      </w:r>
      <w:r w:rsidR="00E21808">
        <w:rPr>
          <w:rFonts w:ascii="Century Schoolbook" w:hAnsi="Century Schoolbook"/>
          <w:b/>
          <w:bCs/>
        </w:rPr>
        <w:t>Interim Suspension</w:t>
      </w:r>
    </w:p>
    <w:p w14:paraId="58336E25" w14:textId="4E4AD0D6" w:rsidR="00E21808" w:rsidRDefault="00E21808" w:rsidP="00E21808">
      <w:pPr>
        <w:jc w:val="both"/>
        <w:rPr>
          <w:rFonts w:ascii="Century Schoolbook" w:hAnsi="Century Schoolbook"/>
        </w:rPr>
      </w:pPr>
    </w:p>
    <w:p w14:paraId="0AE8A631" w14:textId="14853EBF" w:rsidR="007343EC" w:rsidRDefault="007343EC" w:rsidP="007343EC">
      <w:pPr>
        <w:shd w:val="clear" w:color="auto" w:fill="D9D9D9" w:themeFill="background1" w:themeFillShade="D9"/>
        <w:jc w:val="both"/>
        <w:rPr>
          <w:rFonts w:ascii="Century Schoolbook" w:hAnsi="Century Schoolbook"/>
          <w:i/>
          <w:iCs/>
        </w:rPr>
      </w:pPr>
      <w:r w:rsidRPr="007343EC">
        <w:rPr>
          <w:rFonts w:ascii="Century Schoolbook" w:hAnsi="Century Schoolbook"/>
          <w:b/>
          <w:bCs/>
          <w:smallCaps/>
        </w:rPr>
        <w:t>Drafting Note</w:t>
      </w:r>
      <w:r w:rsidRPr="007343EC">
        <w:rPr>
          <w:rFonts w:ascii="Century Schoolbook" w:hAnsi="Century Schoolbook"/>
          <w:b/>
          <w:bCs/>
        </w:rPr>
        <w:t>:</w:t>
      </w:r>
      <w:r>
        <w:rPr>
          <w:rFonts w:ascii="Century Schoolbook" w:hAnsi="Century Schoolbook"/>
        </w:rPr>
        <w:t xml:space="preserve"> </w:t>
      </w:r>
      <w:r>
        <w:rPr>
          <w:rFonts w:ascii="Century Schoolbook" w:hAnsi="Century Schoolbook"/>
          <w:i/>
          <w:iCs/>
        </w:rPr>
        <w:t xml:space="preserve">The </w:t>
      </w:r>
      <w:r w:rsidR="00080B79">
        <w:rPr>
          <w:rFonts w:ascii="Century Schoolbook" w:hAnsi="Century Schoolbook"/>
          <w:i/>
          <w:iCs/>
        </w:rPr>
        <w:t xml:space="preserve">inter/national </w:t>
      </w:r>
      <w:r>
        <w:rPr>
          <w:rFonts w:ascii="Century Schoolbook" w:hAnsi="Century Schoolbook"/>
          <w:i/>
          <w:iCs/>
        </w:rPr>
        <w:t>organization should have the ability to interimly suspend a student or student chapter accused of misconduct.</w:t>
      </w:r>
      <w:r w:rsidR="00080B79">
        <w:rPr>
          <w:rFonts w:ascii="Century Schoolbook" w:hAnsi="Century Schoolbook"/>
          <w:i/>
          <w:iCs/>
        </w:rPr>
        <w:t xml:space="preserve"> </w:t>
      </w:r>
      <w:bookmarkStart w:id="0" w:name="_Hlk47095150"/>
      <w:r w:rsidR="00080B79">
        <w:rPr>
          <w:rFonts w:ascii="Century Schoolbook" w:hAnsi="Century Schoolbook"/>
          <w:i/>
          <w:iCs/>
        </w:rPr>
        <w:t xml:space="preserve">Because the inter/national organization’s involvement in addressing alleged incidents of individual student misconduct may suggest a level of “control,” the inter/national organization </w:t>
      </w:r>
      <w:r w:rsidR="004B0CC4">
        <w:rPr>
          <w:rFonts w:ascii="Century Schoolbook" w:hAnsi="Century Schoolbook"/>
          <w:i/>
          <w:iCs/>
        </w:rPr>
        <w:t xml:space="preserve">should </w:t>
      </w:r>
      <w:r w:rsidR="00080B79">
        <w:rPr>
          <w:rFonts w:ascii="Century Schoolbook" w:hAnsi="Century Schoolbook" w:cs="Times New Roman (Body CS)"/>
          <w:i/>
          <w:iCs/>
          <w:shd w:val="clear" w:color="auto" w:fill="D9D9D9" w:themeFill="background1" w:themeFillShade="D9"/>
        </w:rPr>
        <w:t xml:space="preserve">consider the extent it wants to limit its interim suspension </w:t>
      </w:r>
      <w:r w:rsidR="00080B79">
        <w:rPr>
          <w:rFonts w:ascii="Century Schoolbook" w:hAnsi="Century Schoolbook" w:cs="Times New Roman (Body CS)"/>
          <w:i/>
          <w:iCs/>
          <w:shd w:val="clear" w:color="auto" w:fill="D9D9D9" w:themeFill="background1" w:themeFillShade="D9"/>
        </w:rPr>
        <w:lastRenderedPageBreak/>
        <w:t xml:space="preserve">authority, in writing or in practice. </w:t>
      </w:r>
      <w:bookmarkEnd w:id="0"/>
      <w:r w:rsidR="00080B79">
        <w:rPr>
          <w:rFonts w:ascii="Century Schoolbook" w:hAnsi="Century Schoolbook" w:cs="Times New Roman (Body CS)"/>
          <w:i/>
          <w:iCs/>
          <w:shd w:val="clear" w:color="auto" w:fill="D9D9D9" w:themeFill="background1" w:themeFillShade="D9"/>
        </w:rPr>
        <w:t>This may include limiting the language Section 4.1 to only egregious alleged misconduct or other limited circumstances.</w:t>
      </w:r>
    </w:p>
    <w:p w14:paraId="1A3C5382" w14:textId="1D28BC88" w:rsidR="007343EC" w:rsidRDefault="007343EC" w:rsidP="007343EC">
      <w:pPr>
        <w:shd w:val="clear" w:color="auto" w:fill="D9D9D9" w:themeFill="background1" w:themeFillShade="D9"/>
        <w:jc w:val="both"/>
        <w:rPr>
          <w:rFonts w:ascii="Century Schoolbook" w:hAnsi="Century Schoolbook"/>
          <w:i/>
          <w:iCs/>
        </w:rPr>
      </w:pPr>
    </w:p>
    <w:p w14:paraId="3ED564B4" w14:textId="654CB408" w:rsidR="00D528C0" w:rsidRDefault="00D528C0" w:rsidP="007343EC">
      <w:pPr>
        <w:shd w:val="clear" w:color="auto" w:fill="D9D9D9" w:themeFill="background1" w:themeFillShade="D9"/>
        <w:jc w:val="both"/>
        <w:rPr>
          <w:rFonts w:ascii="Century Schoolbook" w:hAnsi="Century Schoolbook"/>
          <w:i/>
          <w:iCs/>
        </w:rPr>
      </w:pPr>
      <w:r>
        <w:rPr>
          <w:rFonts w:ascii="Century Schoolbook" w:hAnsi="Century Schoolbook"/>
          <w:i/>
          <w:iCs/>
        </w:rPr>
        <w:t>The inter/national organization should also determine whether the scope of Section 4.1.1 should be limited or open-ended. The draft language is limited: The interim suspension remains in place for up to a maximum number of days unless extenuating circumstances justify an extension. If drafted to be open-ended, Section 4.1.1 could say: “The interim suspension may remain in place until the alleged misconduct is investigated or adjudicated.”</w:t>
      </w:r>
    </w:p>
    <w:p w14:paraId="5E8990BE" w14:textId="77777777" w:rsidR="00D528C0" w:rsidRDefault="00D528C0" w:rsidP="007343EC">
      <w:pPr>
        <w:shd w:val="clear" w:color="auto" w:fill="D9D9D9" w:themeFill="background1" w:themeFillShade="D9"/>
        <w:jc w:val="both"/>
        <w:rPr>
          <w:rFonts w:ascii="Century Schoolbook" w:hAnsi="Century Schoolbook"/>
          <w:i/>
          <w:iCs/>
        </w:rPr>
      </w:pPr>
    </w:p>
    <w:p w14:paraId="735AC976" w14:textId="77777777" w:rsidR="007343EC" w:rsidRDefault="007343EC" w:rsidP="007343EC">
      <w:pPr>
        <w:shd w:val="clear" w:color="auto" w:fill="D9D9D9" w:themeFill="background1" w:themeFillShade="D9"/>
        <w:jc w:val="both"/>
        <w:rPr>
          <w:rFonts w:ascii="Century Schoolbook" w:hAnsi="Century Schoolbook"/>
          <w:i/>
          <w:iCs/>
        </w:rPr>
      </w:pPr>
      <w:r>
        <w:rPr>
          <w:rFonts w:ascii="Century Schoolbook" w:hAnsi="Century Schoolbook"/>
          <w:i/>
          <w:iCs/>
        </w:rPr>
        <w:t>The organization should determine the extent to which a student chapter executive board can interimly suspend its students and the appropriate vote threshold. If the organization does not allow student chapter executive boards to interimly suspend students, the organization should delete Sections 13 and 15.</w:t>
      </w:r>
    </w:p>
    <w:p w14:paraId="1188B78D" w14:textId="77777777" w:rsidR="007343EC" w:rsidRDefault="007343EC" w:rsidP="007343EC">
      <w:pPr>
        <w:shd w:val="clear" w:color="auto" w:fill="D9D9D9" w:themeFill="background1" w:themeFillShade="D9"/>
        <w:jc w:val="both"/>
        <w:rPr>
          <w:rFonts w:ascii="Century Schoolbook" w:hAnsi="Century Schoolbook"/>
          <w:i/>
          <w:iCs/>
        </w:rPr>
      </w:pPr>
    </w:p>
    <w:p w14:paraId="175C746D" w14:textId="1DA9F746" w:rsidR="007343EC" w:rsidRPr="007343EC" w:rsidRDefault="007343EC" w:rsidP="007343EC">
      <w:pPr>
        <w:shd w:val="clear" w:color="auto" w:fill="D9D9D9" w:themeFill="background1" w:themeFillShade="D9"/>
        <w:jc w:val="both"/>
        <w:rPr>
          <w:rFonts w:ascii="Century Schoolbook" w:hAnsi="Century Schoolbook"/>
          <w:i/>
          <w:iCs/>
        </w:rPr>
      </w:pPr>
      <w:r>
        <w:rPr>
          <w:rFonts w:ascii="Century Schoolbook" w:hAnsi="Century Schoolbook"/>
          <w:i/>
          <w:iCs/>
        </w:rPr>
        <w:t>Similarly, the organization should consider the extent to which a regional or local volunteer can interimly suspend students or student chapters and add those provisions as appropriate.</w:t>
      </w:r>
      <w:r w:rsidR="000405F7">
        <w:rPr>
          <w:rFonts w:ascii="Century Schoolbook" w:hAnsi="Century Schoolbook"/>
          <w:i/>
          <w:iCs/>
        </w:rPr>
        <w:t xml:space="preserve"> </w:t>
      </w:r>
      <w:r w:rsidR="00080B79">
        <w:rPr>
          <w:rFonts w:ascii="Century Schoolbook" w:hAnsi="Century Schoolbook"/>
          <w:i/>
          <w:iCs/>
        </w:rPr>
        <w:t>A regional or local volunteer’s interim suspension authority should be consistent with the scope of authority granted to the inter/national organization.</w:t>
      </w:r>
    </w:p>
    <w:p w14:paraId="273A840D" w14:textId="77777777" w:rsidR="007343EC" w:rsidRDefault="007343EC" w:rsidP="00E21808">
      <w:pPr>
        <w:jc w:val="both"/>
        <w:rPr>
          <w:rFonts w:ascii="Century Schoolbook" w:hAnsi="Century Schoolbook"/>
        </w:rPr>
      </w:pPr>
    </w:p>
    <w:p w14:paraId="3A27C647" w14:textId="30D97D9A" w:rsidR="00D77079" w:rsidRDefault="008A47B6" w:rsidP="00CE7DCA">
      <w:pPr>
        <w:ind w:left="1440" w:hanging="720"/>
        <w:jc w:val="both"/>
        <w:rPr>
          <w:rFonts w:ascii="Century Schoolbook" w:hAnsi="Century Schoolbook"/>
        </w:rPr>
      </w:pPr>
      <w:r>
        <w:rPr>
          <w:rFonts w:ascii="Century Schoolbook" w:hAnsi="Century Schoolbook"/>
          <w:b/>
          <w:bCs/>
        </w:rPr>
        <w:t>4.1</w:t>
      </w:r>
      <w:r w:rsidR="00E21808">
        <w:rPr>
          <w:rFonts w:ascii="Century Schoolbook" w:hAnsi="Century Schoolbook"/>
          <w:b/>
          <w:bCs/>
        </w:rPr>
        <w:t xml:space="preserve"> </w:t>
      </w:r>
      <w:r>
        <w:rPr>
          <w:rFonts w:ascii="Century Schoolbook" w:hAnsi="Century Schoolbook"/>
          <w:b/>
          <w:bCs/>
        </w:rPr>
        <w:tab/>
      </w:r>
      <w:r w:rsidR="00CE7DCA" w:rsidRPr="00CE7DCA">
        <w:rPr>
          <w:rFonts w:ascii="Century Schoolbook" w:hAnsi="Century Schoolbook"/>
          <w:b/>
          <w:bCs/>
          <w:highlight w:val="cyan"/>
        </w:rPr>
        <w:t>[Executive Director’s]</w:t>
      </w:r>
      <w:r w:rsidR="00CE7DCA">
        <w:rPr>
          <w:rFonts w:ascii="Century Schoolbook" w:hAnsi="Century Schoolbook"/>
          <w:b/>
          <w:bCs/>
        </w:rPr>
        <w:t xml:space="preserve"> Authority. </w:t>
      </w:r>
      <w:r w:rsidR="00FC1D24">
        <w:rPr>
          <w:rFonts w:ascii="Century Schoolbook" w:hAnsi="Century Schoolbook"/>
        </w:rPr>
        <w:t xml:space="preserve">The </w:t>
      </w:r>
      <w:r w:rsidR="00FC1D24" w:rsidRPr="007343EC">
        <w:rPr>
          <w:rFonts w:ascii="Century Schoolbook" w:hAnsi="Century Schoolbook"/>
          <w:highlight w:val="cyan"/>
        </w:rPr>
        <w:t>[</w:t>
      </w:r>
      <w:r w:rsidR="007343EC" w:rsidRPr="007343EC">
        <w:rPr>
          <w:rFonts w:ascii="Century Schoolbook" w:hAnsi="Century Schoolbook"/>
          <w:highlight w:val="cyan"/>
        </w:rPr>
        <w:t>Executive Director</w:t>
      </w:r>
      <w:r w:rsidR="00FC1D24" w:rsidRPr="007343EC">
        <w:rPr>
          <w:rFonts w:ascii="Century Schoolbook" w:hAnsi="Century Schoolbook"/>
          <w:highlight w:val="cyan"/>
        </w:rPr>
        <w:t>]</w:t>
      </w:r>
      <w:r w:rsidR="00FC1D24">
        <w:rPr>
          <w:rFonts w:ascii="Century Schoolbook" w:hAnsi="Century Schoolbook"/>
        </w:rPr>
        <w:t xml:space="preserve"> or </w:t>
      </w:r>
      <w:r w:rsidR="00D77079">
        <w:rPr>
          <w:rFonts w:ascii="Century Schoolbook" w:hAnsi="Century Schoolbook"/>
        </w:rPr>
        <w:t>their</w:t>
      </w:r>
      <w:r w:rsidR="00D77079">
        <w:rPr>
          <w:rStyle w:val="FootnoteReference"/>
          <w:rFonts w:ascii="Century Schoolbook" w:hAnsi="Century Schoolbook"/>
        </w:rPr>
        <w:footnoteReference w:id="3"/>
      </w:r>
      <w:r w:rsidR="00D77079">
        <w:rPr>
          <w:rFonts w:ascii="Century Schoolbook" w:hAnsi="Century Schoolbook"/>
        </w:rPr>
        <w:t xml:space="preserve"> </w:t>
      </w:r>
      <w:r w:rsidR="00FC1D24">
        <w:rPr>
          <w:rFonts w:ascii="Century Schoolbook" w:hAnsi="Century Schoolbook"/>
        </w:rPr>
        <w:t xml:space="preserve">designee </w:t>
      </w:r>
      <w:r w:rsidR="00CD0CFB">
        <w:rPr>
          <w:rFonts w:ascii="Century Schoolbook" w:hAnsi="Century Schoolbook"/>
        </w:rPr>
        <w:t>may</w:t>
      </w:r>
      <w:r w:rsidR="00D77079">
        <w:rPr>
          <w:rFonts w:ascii="Century Schoolbook" w:hAnsi="Century Schoolbook"/>
        </w:rPr>
        <w:t xml:space="preserve"> interimly suspend </w:t>
      </w:r>
      <w:r w:rsidR="00FC1D24">
        <w:rPr>
          <w:rFonts w:ascii="Century Schoolbook" w:hAnsi="Century Schoolbook"/>
        </w:rPr>
        <w:t>a student</w:t>
      </w:r>
      <w:r w:rsidR="00D77079">
        <w:rPr>
          <w:rFonts w:ascii="Century Schoolbook" w:hAnsi="Century Schoolbook"/>
        </w:rPr>
        <w:t xml:space="preserve"> </w:t>
      </w:r>
      <w:r w:rsidR="00FC1D24">
        <w:rPr>
          <w:rFonts w:ascii="Century Schoolbook" w:hAnsi="Century Schoolbook"/>
        </w:rPr>
        <w:t xml:space="preserve">or student chapter </w:t>
      </w:r>
      <w:r w:rsidR="00D77079">
        <w:rPr>
          <w:rFonts w:ascii="Century Schoolbook" w:hAnsi="Century Schoolbook"/>
        </w:rPr>
        <w:t>accused of misconduct</w:t>
      </w:r>
      <w:r w:rsidR="001C3E61">
        <w:rPr>
          <w:rFonts w:ascii="Century Schoolbook" w:hAnsi="Century Schoolbook"/>
        </w:rPr>
        <w:t>.</w:t>
      </w:r>
    </w:p>
    <w:p w14:paraId="02F476C8" w14:textId="777D7573" w:rsidR="00FC4EC5" w:rsidRDefault="00FC4EC5" w:rsidP="008A47B6">
      <w:pPr>
        <w:ind w:left="720" w:hanging="720"/>
        <w:jc w:val="both"/>
        <w:rPr>
          <w:rFonts w:ascii="Century Schoolbook" w:hAnsi="Century Schoolbook"/>
        </w:rPr>
      </w:pPr>
    </w:p>
    <w:p w14:paraId="4C3BAED4" w14:textId="03FBB6D3" w:rsidR="003E02A9" w:rsidRDefault="003E02A9" w:rsidP="00516A4F">
      <w:pPr>
        <w:pStyle w:val="ListParagraph"/>
        <w:numPr>
          <w:ilvl w:val="2"/>
          <w:numId w:val="20"/>
        </w:numPr>
        <w:ind w:left="2520" w:hanging="1080"/>
        <w:jc w:val="both"/>
        <w:rPr>
          <w:rFonts w:ascii="Century Schoolbook" w:hAnsi="Century Schoolbook"/>
        </w:rPr>
      </w:pPr>
      <w:r>
        <w:rPr>
          <w:rFonts w:ascii="Century Schoolbook" w:hAnsi="Century Schoolbook"/>
        </w:rPr>
        <w:t xml:space="preserve">The interim suspension cannot exceed </w:t>
      </w:r>
      <w:r w:rsidRPr="003E02A9">
        <w:rPr>
          <w:rFonts w:ascii="Century Schoolbook" w:hAnsi="Century Schoolbook"/>
          <w:highlight w:val="cyan"/>
        </w:rPr>
        <w:t>[60]</w:t>
      </w:r>
      <w:r>
        <w:rPr>
          <w:rFonts w:ascii="Century Schoolbook" w:hAnsi="Century Schoolbook"/>
        </w:rPr>
        <w:t xml:space="preserve"> days unless justified by extenuating circumstances.</w:t>
      </w:r>
    </w:p>
    <w:p w14:paraId="559BCD91" w14:textId="77777777" w:rsidR="003E02A9" w:rsidRDefault="003E02A9" w:rsidP="00D96BE2">
      <w:pPr>
        <w:pStyle w:val="ListParagraph"/>
        <w:ind w:left="2520" w:hanging="1080"/>
        <w:jc w:val="both"/>
        <w:rPr>
          <w:rFonts w:ascii="Century Schoolbook" w:hAnsi="Century Schoolbook"/>
        </w:rPr>
      </w:pPr>
    </w:p>
    <w:p w14:paraId="4291AE69" w14:textId="28AED12F" w:rsidR="00FC4EC5" w:rsidRDefault="00FC4EC5" w:rsidP="00516A4F">
      <w:pPr>
        <w:pStyle w:val="ListParagraph"/>
        <w:numPr>
          <w:ilvl w:val="2"/>
          <w:numId w:val="20"/>
        </w:numPr>
        <w:ind w:left="2520" w:hanging="1080"/>
        <w:jc w:val="both"/>
        <w:rPr>
          <w:rFonts w:ascii="Century Schoolbook" w:hAnsi="Century Schoolbook"/>
        </w:rPr>
      </w:pPr>
      <w:r w:rsidRPr="00FC4EC5">
        <w:rPr>
          <w:rFonts w:ascii="Century Schoolbook" w:hAnsi="Century Schoolbook"/>
        </w:rPr>
        <w:t>The suspended party has the right to meet with the suspending authority or their representative to demonstrate why an interim suspension is not merited.</w:t>
      </w:r>
    </w:p>
    <w:p w14:paraId="58985C8D" w14:textId="77777777" w:rsidR="00FC4EC5" w:rsidRDefault="00FC4EC5" w:rsidP="00FC4EC5">
      <w:pPr>
        <w:pStyle w:val="ListParagraph"/>
        <w:ind w:left="1440"/>
        <w:jc w:val="both"/>
        <w:rPr>
          <w:rFonts w:ascii="Century Schoolbook" w:hAnsi="Century Schoolbook"/>
        </w:rPr>
      </w:pPr>
    </w:p>
    <w:p w14:paraId="3B4FD17D" w14:textId="77777777" w:rsidR="00FC4EC5" w:rsidRDefault="00FC4EC5" w:rsidP="00516A4F">
      <w:pPr>
        <w:pStyle w:val="ListParagraph"/>
        <w:numPr>
          <w:ilvl w:val="3"/>
          <w:numId w:val="20"/>
        </w:numPr>
        <w:ind w:left="3600"/>
        <w:jc w:val="both"/>
        <w:rPr>
          <w:rFonts w:ascii="Century Schoolbook" w:hAnsi="Century Schoolbook"/>
        </w:rPr>
      </w:pPr>
      <w:r w:rsidRPr="00FC4EC5">
        <w:rPr>
          <w:rFonts w:ascii="Century Schoolbook" w:hAnsi="Century Schoolbook"/>
        </w:rPr>
        <w:t>The suspended party must submit the request in writing.</w:t>
      </w:r>
    </w:p>
    <w:p w14:paraId="1260D18A" w14:textId="77777777" w:rsidR="00FC4EC5" w:rsidRDefault="00FC4EC5" w:rsidP="00CE7DCA">
      <w:pPr>
        <w:pStyle w:val="ListParagraph"/>
        <w:ind w:left="3240"/>
        <w:jc w:val="both"/>
        <w:rPr>
          <w:rFonts w:ascii="Century Schoolbook" w:hAnsi="Century Schoolbook"/>
        </w:rPr>
      </w:pPr>
    </w:p>
    <w:p w14:paraId="2BC9AC29" w14:textId="1DC75A2F" w:rsidR="00FC4EC5" w:rsidRDefault="00FC4EC5" w:rsidP="00516A4F">
      <w:pPr>
        <w:pStyle w:val="ListParagraph"/>
        <w:numPr>
          <w:ilvl w:val="3"/>
          <w:numId w:val="20"/>
        </w:numPr>
        <w:ind w:left="3600"/>
        <w:jc w:val="both"/>
        <w:rPr>
          <w:rFonts w:ascii="Century Schoolbook" w:hAnsi="Century Schoolbook"/>
        </w:rPr>
      </w:pPr>
      <w:r w:rsidRPr="00FC4EC5">
        <w:rPr>
          <w:rFonts w:ascii="Century Schoolbook" w:hAnsi="Century Schoolbook"/>
        </w:rPr>
        <w:t xml:space="preserve">The meeting must be held within </w:t>
      </w:r>
      <w:r w:rsidRPr="00FC4EC5">
        <w:rPr>
          <w:rFonts w:ascii="Century Schoolbook" w:hAnsi="Century Schoolbook"/>
          <w:highlight w:val="cyan"/>
        </w:rPr>
        <w:t>[14]</w:t>
      </w:r>
      <w:r w:rsidRPr="00FC4EC5">
        <w:rPr>
          <w:rFonts w:ascii="Century Schoolbook" w:hAnsi="Century Schoolbook"/>
        </w:rPr>
        <w:t xml:space="preserve"> days of the written request. If the meeting does not occur within the required timeframe, the interim suspension is automatically lifted.</w:t>
      </w:r>
    </w:p>
    <w:p w14:paraId="18FD2EE9" w14:textId="77777777" w:rsidR="00FC4EC5" w:rsidRPr="00FC4EC5" w:rsidRDefault="00FC4EC5" w:rsidP="00CE7DCA">
      <w:pPr>
        <w:pStyle w:val="ListParagraph"/>
        <w:ind w:left="3240"/>
        <w:rPr>
          <w:rFonts w:ascii="Century Schoolbook" w:hAnsi="Century Schoolbook"/>
        </w:rPr>
      </w:pPr>
    </w:p>
    <w:p w14:paraId="6781C65F" w14:textId="0B08CD9D" w:rsidR="00FC4EC5" w:rsidRPr="00FC4EC5" w:rsidRDefault="00FC4EC5" w:rsidP="00516A4F">
      <w:pPr>
        <w:pStyle w:val="ListParagraph"/>
        <w:numPr>
          <w:ilvl w:val="3"/>
          <w:numId w:val="20"/>
        </w:numPr>
        <w:spacing w:after="120"/>
        <w:ind w:left="3600"/>
        <w:contextualSpacing w:val="0"/>
        <w:jc w:val="both"/>
        <w:rPr>
          <w:rFonts w:ascii="Century Schoolbook" w:hAnsi="Century Schoolbook"/>
        </w:rPr>
      </w:pPr>
      <w:r w:rsidRPr="00FC4EC5">
        <w:rPr>
          <w:rFonts w:ascii="Century Schoolbook" w:hAnsi="Century Schoolbook"/>
        </w:rPr>
        <w:t>During the meeting, the suspended party may challenge</w:t>
      </w:r>
    </w:p>
    <w:p w14:paraId="78A40878" w14:textId="1057AC54" w:rsidR="00FC4EC5" w:rsidRDefault="00CE7DCA" w:rsidP="00D96BE2">
      <w:pPr>
        <w:pStyle w:val="ListParagraph"/>
        <w:numPr>
          <w:ilvl w:val="1"/>
          <w:numId w:val="4"/>
        </w:numPr>
        <w:spacing w:after="120"/>
        <w:ind w:left="4320" w:hanging="720"/>
        <w:contextualSpacing w:val="0"/>
        <w:jc w:val="both"/>
        <w:rPr>
          <w:rFonts w:ascii="Century Schoolbook" w:hAnsi="Century Schoolbook"/>
        </w:rPr>
      </w:pPr>
      <w:r>
        <w:rPr>
          <w:rFonts w:ascii="Century Schoolbook" w:hAnsi="Century Schoolbook"/>
        </w:rPr>
        <w:lastRenderedPageBreak/>
        <w:t>t</w:t>
      </w:r>
      <w:r w:rsidR="00FC4EC5" w:rsidRPr="00640254">
        <w:rPr>
          <w:rFonts w:ascii="Century Schoolbook" w:hAnsi="Century Schoolbook"/>
        </w:rPr>
        <w:t>he reliability of the information on which the interim suspension is based</w:t>
      </w:r>
      <w:r w:rsidR="00FC4EC5">
        <w:rPr>
          <w:rFonts w:ascii="Century Schoolbook" w:hAnsi="Century Schoolbook"/>
        </w:rPr>
        <w:t>;</w:t>
      </w:r>
      <w:r w:rsidR="00FC4EC5" w:rsidRPr="00640254">
        <w:rPr>
          <w:rFonts w:ascii="Century Schoolbook" w:hAnsi="Century Schoolbook"/>
        </w:rPr>
        <w:t xml:space="preserve"> </w:t>
      </w:r>
      <w:r w:rsidR="00FC4EC5">
        <w:rPr>
          <w:rFonts w:ascii="Century Schoolbook" w:hAnsi="Century Schoolbook"/>
        </w:rPr>
        <w:t>and</w:t>
      </w:r>
    </w:p>
    <w:p w14:paraId="47E5DB41" w14:textId="172731A8" w:rsidR="00FC4EC5" w:rsidRPr="00640254" w:rsidRDefault="00CE7DCA" w:rsidP="00D96BE2">
      <w:pPr>
        <w:pStyle w:val="ListParagraph"/>
        <w:numPr>
          <w:ilvl w:val="1"/>
          <w:numId w:val="4"/>
        </w:numPr>
        <w:ind w:left="4320" w:hanging="720"/>
        <w:jc w:val="both"/>
        <w:rPr>
          <w:rFonts w:ascii="Century Schoolbook" w:hAnsi="Century Schoolbook"/>
        </w:rPr>
      </w:pPr>
      <w:r>
        <w:rPr>
          <w:rFonts w:ascii="Century Schoolbook" w:hAnsi="Century Schoolbook"/>
        </w:rPr>
        <w:t>w</w:t>
      </w:r>
      <w:r w:rsidR="00FC4EC5" w:rsidRPr="00640254">
        <w:rPr>
          <w:rFonts w:ascii="Century Schoolbook" w:hAnsi="Century Schoolbook"/>
        </w:rPr>
        <w:t>hether the alleged misconduct reasonably indicates the interim suspension is in the organization’s best interest.</w:t>
      </w:r>
    </w:p>
    <w:p w14:paraId="58192999" w14:textId="6B8BF674" w:rsidR="00FC4EC5" w:rsidRDefault="00FC4EC5" w:rsidP="00FC4EC5">
      <w:pPr>
        <w:pStyle w:val="ListParagraph"/>
        <w:rPr>
          <w:rFonts w:ascii="Century Schoolbook" w:hAnsi="Century Schoolbook"/>
        </w:rPr>
      </w:pPr>
    </w:p>
    <w:p w14:paraId="5BE27FAD" w14:textId="77777777" w:rsidR="00FC4EC5" w:rsidRDefault="00FC4EC5" w:rsidP="00516A4F">
      <w:pPr>
        <w:pStyle w:val="ListParagraph"/>
        <w:numPr>
          <w:ilvl w:val="3"/>
          <w:numId w:val="20"/>
        </w:numPr>
        <w:ind w:left="3600"/>
        <w:jc w:val="both"/>
        <w:rPr>
          <w:rFonts w:ascii="Century Schoolbook" w:hAnsi="Century Schoolbook"/>
        </w:rPr>
      </w:pPr>
      <w:r w:rsidRPr="00FC4EC5">
        <w:rPr>
          <w:rFonts w:ascii="Century Schoolbook" w:hAnsi="Century Schoolbook"/>
        </w:rPr>
        <w:t>The suspending authority or their representative may retain, modify, or lift the interim suspension after the meeting.</w:t>
      </w:r>
    </w:p>
    <w:p w14:paraId="59701D22" w14:textId="77777777" w:rsidR="00FC4EC5" w:rsidRDefault="00FC4EC5" w:rsidP="00D96BE2">
      <w:pPr>
        <w:pStyle w:val="ListParagraph"/>
        <w:ind w:left="3600"/>
        <w:jc w:val="both"/>
        <w:rPr>
          <w:rFonts w:ascii="Century Schoolbook" w:hAnsi="Century Schoolbook"/>
        </w:rPr>
      </w:pPr>
    </w:p>
    <w:p w14:paraId="60D6C461" w14:textId="1B48F873" w:rsidR="00FC4EC5" w:rsidRPr="00FC4EC5" w:rsidRDefault="00FC4EC5" w:rsidP="00516A4F">
      <w:pPr>
        <w:pStyle w:val="ListParagraph"/>
        <w:numPr>
          <w:ilvl w:val="3"/>
          <w:numId w:val="20"/>
        </w:numPr>
        <w:ind w:left="3600"/>
        <w:jc w:val="both"/>
        <w:rPr>
          <w:rFonts w:ascii="Century Schoolbook" w:hAnsi="Century Schoolbook"/>
        </w:rPr>
      </w:pPr>
      <w:r w:rsidRPr="00FC4EC5">
        <w:rPr>
          <w:rFonts w:ascii="Century Schoolbook" w:hAnsi="Century Schoolbook"/>
        </w:rPr>
        <w:t>The suspending authority or their representative’s decision is final.</w:t>
      </w:r>
    </w:p>
    <w:p w14:paraId="75F06610" w14:textId="77777777" w:rsidR="007343EC" w:rsidRDefault="007343EC" w:rsidP="00D77079">
      <w:pPr>
        <w:jc w:val="both"/>
        <w:rPr>
          <w:rFonts w:ascii="Century Schoolbook" w:hAnsi="Century Schoolbook"/>
        </w:rPr>
      </w:pPr>
    </w:p>
    <w:p w14:paraId="2BC58147" w14:textId="7E108F41" w:rsidR="008A47B6" w:rsidRDefault="008A47B6" w:rsidP="00CE7DCA">
      <w:pPr>
        <w:ind w:left="1440" w:hanging="720"/>
        <w:jc w:val="both"/>
        <w:rPr>
          <w:rFonts w:ascii="Century Schoolbook" w:hAnsi="Century Schoolbook"/>
        </w:rPr>
      </w:pPr>
      <w:r>
        <w:rPr>
          <w:rFonts w:ascii="Century Schoolbook" w:hAnsi="Century Schoolbook"/>
          <w:b/>
          <w:bCs/>
        </w:rPr>
        <w:t>4.2</w:t>
      </w:r>
      <w:r w:rsidR="001C3E61">
        <w:rPr>
          <w:rFonts w:ascii="Century Schoolbook" w:hAnsi="Century Schoolbook"/>
          <w:b/>
          <w:bCs/>
        </w:rPr>
        <w:t xml:space="preserve"> </w:t>
      </w:r>
      <w:r>
        <w:rPr>
          <w:rFonts w:ascii="Century Schoolbook" w:hAnsi="Century Schoolbook"/>
          <w:b/>
          <w:bCs/>
        </w:rPr>
        <w:tab/>
      </w:r>
      <w:r w:rsidR="00CE7DCA">
        <w:rPr>
          <w:rFonts w:ascii="Century Schoolbook" w:hAnsi="Century Schoolbook"/>
          <w:b/>
          <w:bCs/>
        </w:rPr>
        <w:t xml:space="preserve">Student Chapter </w:t>
      </w:r>
      <w:r w:rsidR="00CE7DCA" w:rsidRPr="00CE7DCA">
        <w:rPr>
          <w:rFonts w:ascii="Century Schoolbook" w:hAnsi="Century Schoolbook"/>
          <w:b/>
          <w:bCs/>
          <w:highlight w:val="cyan"/>
        </w:rPr>
        <w:t>[Executive Board’s]</w:t>
      </w:r>
      <w:r w:rsidR="00CE7DCA">
        <w:rPr>
          <w:rFonts w:ascii="Century Schoolbook" w:hAnsi="Century Schoolbook"/>
          <w:b/>
          <w:bCs/>
        </w:rPr>
        <w:t xml:space="preserve"> Authority. </w:t>
      </w:r>
      <w:r>
        <w:rPr>
          <w:rFonts w:ascii="Century Schoolbook" w:hAnsi="Century Schoolbook"/>
        </w:rPr>
        <w:t xml:space="preserve">By a </w:t>
      </w:r>
      <w:r w:rsidRPr="007343EC">
        <w:rPr>
          <w:rFonts w:ascii="Century Schoolbook" w:hAnsi="Century Schoolbook"/>
          <w:highlight w:val="cyan"/>
        </w:rPr>
        <w:t>[three-fourths]</w:t>
      </w:r>
      <w:r>
        <w:rPr>
          <w:rFonts w:ascii="Century Schoolbook" w:hAnsi="Century Schoolbook"/>
        </w:rPr>
        <w:t xml:space="preserve"> vote, a</w:t>
      </w:r>
      <w:r w:rsidR="001C3E61">
        <w:rPr>
          <w:rFonts w:ascii="Century Schoolbook" w:hAnsi="Century Schoolbook"/>
        </w:rPr>
        <w:t xml:space="preserve"> student chapter </w:t>
      </w:r>
      <w:r w:rsidR="001C3E61" w:rsidRPr="007343EC">
        <w:rPr>
          <w:rFonts w:ascii="Century Schoolbook" w:hAnsi="Century Schoolbook"/>
          <w:highlight w:val="cyan"/>
        </w:rPr>
        <w:t>[</w:t>
      </w:r>
      <w:r w:rsidR="007343EC" w:rsidRPr="007343EC">
        <w:rPr>
          <w:rFonts w:ascii="Century Schoolbook" w:hAnsi="Century Schoolbook"/>
          <w:highlight w:val="cyan"/>
        </w:rPr>
        <w:t>executive board</w:t>
      </w:r>
      <w:r w:rsidR="001C3E61" w:rsidRPr="007343EC">
        <w:rPr>
          <w:rFonts w:ascii="Century Schoolbook" w:hAnsi="Century Schoolbook"/>
          <w:highlight w:val="cyan"/>
        </w:rPr>
        <w:t>]</w:t>
      </w:r>
      <w:r>
        <w:rPr>
          <w:rFonts w:ascii="Century Schoolbook" w:hAnsi="Century Schoolbook"/>
        </w:rPr>
        <w:t xml:space="preserve"> </w:t>
      </w:r>
      <w:r w:rsidR="00CD0CFB">
        <w:rPr>
          <w:rFonts w:ascii="Century Schoolbook" w:hAnsi="Century Schoolbook"/>
        </w:rPr>
        <w:t>may</w:t>
      </w:r>
      <w:r w:rsidR="001C3E61">
        <w:rPr>
          <w:rFonts w:ascii="Century Schoolbook" w:hAnsi="Century Schoolbook"/>
        </w:rPr>
        <w:t xml:space="preserve"> interimly suspend a student accused of misconduct </w:t>
      </w:r>
      <w:r w:rsidR="00A112B7">
        <w:rPr>
          <w:rFonts w:ascii="Century Schoolbook" w:hAnsi="Century Schoolbook"/>
        </w:rPr>
        <w:t>until the chapter adjudicates the alleged violation under this Code</w:t>
      </w:r>
      <w:r w:rsidR="001C3E61">
        <w:rPr>
          <w:rFonts w:ascii="Century Schoolbook" w:hAnsi="Century Schoolbook"/>
        </w:rPr>
        <w:t>.</w:t>
      </w:r>
      <w:r w:rsidR="00A112B7">
        <w:rPr>
          <w:rFonts w:ascii="Century Schoolbook" w:hAnsi="Century Schoolbook"/>
        </w:rPr>
        <w:t xml:space="preserve"> </w:t>
      </w:r>
    </w:p>
    <w:p w14:paraId="58073E83" w14:textId="77777777" w:rsidR="008A47B6" w:rsidRDefault="008A47B6" w:rsidP="008A47B6">
      <w:pPr>
        <w:ind w:left="720" w:hanging="720"/>
        <w:jc w:val="both"/>
        <w:rPr>
          <w:rFonts w:ascii="Century Schoolbook" w:hAnsi="Century Schoolbook"/>
        </w:rPr>
      </w:pPr>
    </w:p>
    <w:p w14:paraId="69443044" w14:textId="4AD38F2D" w:rsidR="008A47B6" w:rsidRDefault="008A47B6" w:rsidP="00D96BE2">
      <w:pPr>
        <w:ind w:left="2520" w:hanging="1080"/>
        <w:jc w:val="both"/>
        <w:rPr>
          <w:rFonts w:ascii="Century Schoolbook" w:hAnsi="Century Schoolbook"/>
        </w:rPr>
      </w:pPr>
      <w:r w:rsidRPr="00CE7DCA">
        <w:rPr>
          <w:rFonts w:ascii="Century Schoolbook" w:hAnsi="Century Schoolbook"/>
        </w:rPr>
        <w:t>4.2.1</w:t>
      </w:r>
      <w:r>
        <w:rPr>
          <w:rFonts w:ascii="Century Schoolbook" w:hAnsi="Century Schoolbook"/>
          <w:b/>
          <w:bCs/>
        </w:rPr>
        <w:tab/>
      </w:r>
      <w:r w:rsidR="00A112B7">
        <w:rPr>
          <w:rFonts w:ascii="Century Schoolbook" w:hAnsi="Century Schoolbook"/>
        </w:rPr>
        <w:t xml:space="preserve">The interim suspension cannot exceed </w:t>
      </w:r>
      <w:r w:rsidR="0022125D" w:rsidRPr="007343EC">
        <w:rPr>
          <w:rFonts w:ascii="Century Schoolbook" w:hAnsi="Century Schoolbook"/>
          <w:highlight w:val="cyan"/>
        </w:rPr>
        <w:t>[</w:t>
      </w:r>
      <w:r w:rsidR="00A112B7" w:rsidRPr="007343EC">
        <w:rPr>
          <w:rFonts w:ascii="Century Schoolbook" w:hAnsi="Century Schoolbook"/>
          <w:highlight w:val="cyan"/>
        </w:rPr>
        <w:t>30</w:t>
      </w:r>
      <w:r w:rsidR="0022125D" w:rsidRPr="007343EC">
        <w:rPr>
          <w:rFonts w:ascii="Century Schoolbook" w:hAnsi="Century Schoolbook"/>
          <w:highlight w:val="cyan"/>
        </w:rPr>
        <w:t>]</w:t>
      </w:r>
      <w:r w:rsidR="00A112B7">
        <w:rPr>
          <w:rFonts w:ascii="Century Schoolbook" w:hAnsi="Century Schoolbook"/>
        </w:rPr>
        <w:t xml:space="preserve"> days</w:t>
      </w:r>
      <w:r w:rsidR="00D528C0">
        <w:rPr>
          <w:rFonts w:ascii="Century Schoolbook" w:hAnsi="Century Schoolbook"/>
        </w:rPr>
        <w:t xml:space="preserve"> unless justified by extenuating circumstances (e.g., a pending university, civil, or criminal case; end of an academic term; etc.)</w:t>
      </w:r>
      <w:r w:rsidR="00A112B7">
        <w:rPr>
          <w:rFonts w:ascii="Century Schoolbook" w:hAnsi="Century Schoolbook"/>
        </w:rPr>
        <w:t xml:space="preserve">. </w:t>
      </w:r>
    </w:p>
    <w:p w14:paraId="3142BB21" w14:textId="77777777" w:rsidR="008A47B6" w:rsidRDefault="008A47B6" w:rsidP="00CE7DCA">
      <w:pPr>
        <w:ind w:left="2160" w:hanging="720"/>
        <w:jc w:val="both"/>
        <w:rPr>
          <w:rFonts w:ascii="Century Schoolbook" w:hAnsi="Century Schoolbook"/>
        </w:rPr>
      </w:pPr>
    </w:p>
    <w:p w14:paraId="6C2793B3" w14:textId="4E1386E4" w:rsidR="008A47B6" w:rsidRDefault="008A47B6" w:rsidP="00D96BE2">
      <w:pPr>
        <w:ind w:left="2520" w:hanging="1080"/>
        <w:jc w:val="both"/>
        <w:rPr>
          <w:rFonts w:ascii="Century Schoolbook" w:hAnsi="Century Schoolbook"/>
        </w:rPr>
      </w:pPr>
      <w:r w:rsidRPr="00CE7DCA">
        <w:rPr>
          <w:rFonts w:ascii="Century Schoolbook" w:hAnsi="Century Schoolbook"/>
        </w:rPr>
        <w:t>4.2.2</w:t>
      </w:r>
      <w:r>
        <w:rPr>
          <w:rFonts w:ascii="Century Schoolbook" w:hAnsi="Century Schoolbook"/>
          <w:b/>
          <w:bCs/>
        </w:rPr>
        <w:tab/>
      </w:r>
      <w:r w:rsidR="00A112B7">
        <w:rPr>
          <w:rFonts w:ascii="Century Schoolbook" w:hAnsi="Century Schoolbook"/>
        </w:rPr>
        <w:t xml:space="preserve">The chapter </w:t>
      </w:r>
      <w:r w:rsidR="0022125D" w:rsidRPr="007343EC">
        <w:rPr>
          <w:rFonts w:ascii="Century Schoolbook" w:hAnsi="Century Schoolbook"/>
          <w:highlight w:val="cyan"/>
        </w:rPr>
        <w:t>[</w:t>
      </w:r>
      <w:r w:rsidR="007343EC" w:rsidRPr="007343EC">
        <w:rPr>
          <w:rFonts w:ascii="Century Schoolbook" w:hAnsi="Century Schoolbook"/>
          <w:highlight w:val="cyan"/>
        </w:rPr>
        <w:t>President</w:t>
      </w:r>
      <w:r w:rsidR="0022125D" w:rsidRPr="007343EC">
        <w:rPr>
          <w:rFonts w:ascii="Century Schoolbook" w:hAnsi="Century Schoolbook"/>
          <w:highlight w:val="cyan"/>
        </w:rPr>
        <w:t>]</w:t>
      </w:r>
      <w:r w:rsidR="00A112B7">
        <w:rPr>
          <w:rFonts w:ascii="Century Schoolbook" w:hAnsi="Century Schoolbook"/>
        </w:rPr>
        <w:t xml:space="preserve"> </w:t>
      </w:r>
      <w:r w:rsidR="00E90E13">
        <w:rPr>
          <w:rFonts w:ascii="Century Schoolbook" w:hAnsi="Century Schoolbook"/>
        </w:rPr>
        <w:t>must</w:t>
      </w:r>
      <w:r w:rsidR="00A112B7">
        <w:rPr>
          <w:rFonts w:ascii="Century Schoolbook" w:hAnsi="Century Schoolbook"/>
        </w:rPr>
        <w:t xml:space="preserve"> notify the interimly suspended student in writing, copying the </w:t>
      </w:r>
      <w:r w:rsidR="0022125D" w:rsidRPr="007343EC">
        <w:rPr>
          <w:rFonts w:ascii="Century Schoolbook" w:hAnsi="Century Schoolbook"/>
          <w:highlight w:val="cyan"/>
        </w:rPr>
        <w:t>[</w:t>
      </w:r>
      <w:r w:rsidR="007343EC" w:rsidRPr="007343EC">
        <w:rPr>
          <w:rFonts w:ascii="Century Schoolbook" w:hAnsi="Century Schoolbook"/>
          <w:highlight w:val="cyan"/>
        </w:rPr>
        <w:t>Chapter Advisor</w:t>
      </w:r>
      <w:r w:rsidR="0022125D" w:rsidRPr="007343EC">
        <w:rPr>
          <w:rFonts w:ascii="Century Schoolbook" w:hAnsi="Century Schoolbook"/>
          <w:highlight w:val="cyan"/>
        </w:rPr>
        <w:t>]</w:t>
      </w:r>
      <w:r w:rsidR="00A112B7">
        <w:rPr>
          <w:rFonts w:ascii="Century Schoolbook" w:hAnsi="Century Schoolbook"/>
        </w:rPr>
        <w:t xml:space="preserve">. </w:t>
      </w:r>
    </w:p>
    <w:p w14:paraId="34B594F0" w14:textId="4043E384" w:rsidR="003E02A9" w:rsidRDefault="003E02A9" w:rsidP="00D528C0">
      <w:pPr>
        <w:jc w:val="both"/>
        <w:rPr>
          <w:rFonts w:ascii="Century Schoolbook" w:hAnsi="Century Schoolbook"/>
        </w:rPr>
      </w:pPr>
    </w:p>
    <w:p w14:paraId="6A99DC36" w14:textId="3FAD4B76" w:rsidR="008A47B6" w:rsidRDefault="003E02A9" w:rsidP="00D96BE2">
      <w:pPr>
        <w:ind w:left="2520" w:hanging="1080"/>
        <w:jc w:val="both"/>
        <w:rPr>
          <w:rFonts w:ascii="Century Schoolbook" w:hAnsi="Century Schoolbook"/>
        </w:rPr>
      </w:pPr>
      <w:r w:rsidRPr="00CE7DCA">
        <w:rPr>
          <w:rFonts w:ascii="Century Schoolbook" w:hAnsi="Century Schoolbook"/>
        </w:rPr>
        <w:t>4.2.</w:t>
      </w:r>
      <w:r w:rsidR="00D528C0">
        <w:rPr>
          <w:rFonts w:ascii="Century Schoolbook" w:hAnsi="Century Schoolbook"/>
        </w:rPr>
        <w:t>3</w:t>
      </w:r>
      <w:r>
        <w:rPr>
          <w:rFonts w:ascii="Century Schoolbook" w:hAnsi="Century Schoolbook"/>
          <w:b/>
          <w:bCs/>
        </w:rPr>
        <w:tab/>
      </w:r>
      <w:r>
        <w:rPr>
          <w:rFonts w:ascii="Century Schoolbook" w:hAnsi="Century Schoolbook"/>
        </w:rPr>
        <w:t>T</w:t>
      </w:r>
      <w:r w:rsidR="00FF6A78">
        <w:rPr>
          <w:rFonts w:ascii="Century Schoolbook" w:hAnsi="Century Schoolbook"/>
        </w:rPr>
        <w:t xml:space="preserve">he suspended party has the right to meet with the </w:t>
      </w:r>
      <w:r w:rsidR="00E90E13">
        <w:rPr>
          <w:rFonts w:ascii="Century Schoolbook" w:hAnsi="Century Schoolbook"/>
        </w:rPr>
        <w:t>suspending authority</w:t>
      </w:r>
      <w:r w:rsidR="00FF6A78">
        <w:rPr>
          <w:rFonts w:ascii="Century Schoolbook" w:hAnsi="Century Schoolbook"/>
        </w:rPr>
        <w:t xml:space="preserve"> or their representative</w:t>
      </w:r>
      <w:r w:rsidR="00E90E13">
        <w:rPr>
          <w:rFonts w:ascii="Century Schoolbook" w:hAnsi="Century Schoolbook"/>
        </w:rPr>
        <w:t xml:space="preserve"> to demonstrate why an interim suspension is not merited</w:t>
      </w:r>
      <w:r w:rsidR="00FF6A78">
        <w:rPr>
          <w:rFonts w:ascii="Century Schoolbook" w:hAnsi="Century Schoolbook"/>
        </w:rPr>
        <w:t xml:space="preserve">. </w:t>
      </w:r>
    </w:p>
    <w:p w14:paraId="7DD04B1E" w14:textId="77777777" w:rsidR="008A47B6" w:rsidRDefault="008A47B6" w:rsidP="008A47B6">
      <w:pPr>
        <w:ind w:left="720" w:hanging="720"/>
        <w:jc w:val="both"/>
        <w:rPr>
          <w:rFonts w:ascii="Century Schoolbook" w:hAnsi="Century Schoolbook"/>
        </w:rPr>
      </w:pPr>
    </w:p>
    <w:p w14:paraId="635E9006" w14:textId="77777777" w:rsidR="003E02A9" w:rsidRDefault="00FF6A78" w:rsidP="00516A4F">
      <w:pPr>
        <w:pStyle w:val="ListParagraph"/>
        <w:numPr>
          <w:ilvl w:val="3"/>
          <w:numId w:val="21"/>
        </w:numPr>
        <w:ind w:left="3600"/>
        <w:jc w:val="both"/>
        <w:rPr>
          <w:rFonts w:ascii="Century Schoolbook" w:hAnsi="Century Schoolbook"/>
        </w:rPr>
      </w:pPr>
      <w:r w:rsidRPr="003E02A9">
        <w:rPr>
          <w:rFonts w:ascii="Century Schoolbook" w:hAnsi="Century Schoolbook"/>
        </w:rPr>
        <w:t>The suspended party must submit the request in writing.</w:t>
      </w:r>
    </w:p>
    <w:p w14:paraId="41DE81AD" w14:textId="77777777" w:rsidR="003E02A9" w:rsidRDefault="003E02A9" w:rsidP="00D96BE2">
      <w:pPr>
        <w:pStyle w:val="ListParagraph"/>
        <w:ind w:left="3600"/>
        <w:jc w:val="both"/>
        <w:rPr>
          <w:rFonts w:ascii="Century Schoolbook" w:hAnsi="Century Schoolbook"/>
        </w:rPr>
      </w:pPr>
    </w:p>
    <w:p w14:paraId="71D79A0B" w14:textId="77777777" w:rsidR="003E02A9" w:rsidRDefault="00E90E13" w:rsidP="00516A4F">
      <w:pPr>
        <w:pStyle w:val="ListParagraph"/>
        <w:numPr>
          <w:ilvl w:val="3"/>
          <w:numId w:val="21"/>
        </w:numPr>
        <w:ind w:left="3600"/>
        <w:jc w:val="both"/>
        <w:rPr>
          <w:rFonts w:ascii="Century Schoolbook" w:hAnsi="Century Schoolbook"/>
        </w:rPr>
      </w:pPr>
      <w:r w:rsidRPr="003E02A9">
        <w:rPr>
          <w:rFonts w:ascii="Century Schoolbook" w:hAnsi="Century Schoolbook"/>
        </w:rPr>
        <w:t xml:space="preserve">The meeting must be held within </w:t>
      </w:r>
      <w:r w:rsidRPr="003E02A9">
        <w:rPr>
          <w:rFonts w:ascii="Century Schoolbook" w:hAnsi="Century Schoolbook"/>
          <w:highlight w:val="cyan"/>
        </w:rPr>
        <w:t>[14]</w:t>
      </w:r>
      <w:r w:rsidRPr="003E02A9">
        <w:rPr>
          <w:rFonts w:ascii="Century Schoolbook" w:hAnsi="Century Schoolbook"/>
        </w:rPr>
        <w:t xml:space="preserve"> days of the written request.</w:t>
      </w:r>
      <w:r w:rsidR="00AE6516" w:rsidRPr="003E02A9">
        <w:rPr>
          <w:rFonts w:ascii="Century Schoolbook" w:hAnsi="Century Schoolbook"/>
        </w:rPr>
        <w:t xml:space="preserve"> If the meeting does not occur within the required timeframe, the interim suspension is automatically lifted.</w:t>
      </w:r>
    </w:p>
    <w:p w14:paraId="773D8E02" w14:textId="77777777" w:rsidR="003E02A9" w:rsidRPr="003E02A9" w:rsidRDefault="003E02A9" w:rsidP="00D96BE2">
      <w:pPr>
        <w:pStyle w:val="ListParagraph"/>
        <w:ind w:left="3600"/>
        <w:rPr>
          <w:rFonts w:ascii="Century Schoolbook" w:hAnsi="Century Schoolbook"/>
        </w:rPr>
      </w:pPr>
    </w:p>
    <w:p w14:paraId="0300E4C5" w14:textId="59F04A7B" w:rsidR="00640254" w:rsidRPr="003E02A9" w:rsidRDefault="00AE6516" w:rsidP="00516A4F">
      <w:pPr>
        <w:pStyle w:val="ListParagraph"/>
        <w:numPr>
          <w:ilvl w:val="3"/>
          <w:numId w:val="21"/>
        </w:numPr>
        <w:spacing w:after="120"/>
        <w:ind w:left="3600"/>
        <w:contextualSpacing w:val="0"/>
        <w:jc w:val="both"/>
        <w:rPr>
          <w:rFonts w:ascii="Century Schoolbook" w:hAnsi="Century Schoolbook"/>
        </w:rPr>
      </w:pPr>
      <w:r w:rsidRPr="003E02A9">
        <w:rPr>
          <w:rFonts w:ascii="Century Schoolbook" w:hAnsi="Century Schoolbook"/>
        </w:rPr>
        <w:t xml:space="preserve">During the meeting, the suspended party </w:t>
      </w:r>
      <w:r w:rsidR="00CD0CFB" w:rsidRPr="003E02A9">
        <w:rPr>
          <w:rFonts w:ascii="Century Schoolbook" w:hAnsi="Century Schoolbook"/>
        </w:rPr>
        <w:t>may</w:t>
      </w:r>
      <w:r w:rsidRPr="003E02A9">
        <w:rPr>
          <w:rFonts w:ascii="Century Schoolbook" w:hAnsi="Century Schoolbook"/>
        </w:rPr>
        <w:t xml:space="preserve"> challenge</w:t>
      </w:r>
    </w:p>
    <w:p w14:paraId="050D8FEC" w14:textId="144FA6CF" w:rsidR="00640254" w:rsidRDefault="00CE7DCA" w:rsidP="00516A4F">
      <w:pPr>
        <w:pStyle w:val="ListParagraph"/>
        <w:numPr>
          <w:ilvl w:val="0"/>
          <w:numId w:val="22"/>
        </w:numPr>
        <w:spacing w:after="120"/>
        <w:ind w:left="4320" w:hanging="720"/>
        <w:contextualSpacing w:val="0"/>
        <w:jc w:val="both"/>
        <w:rPr>
          <w:rFonts w:ascii="Century Schoolbook" w:hAnsi="Century Schoolbook"/>
        </w:rPr>
      </w:pPr>
      <w:r>
        <w:rPr>
          <w:rFonts w:ascii="Century Schoolbook" w:hAnsi="Century Schoolbook"/>
        </w:rPr>
        <w:t>t</w:t>
      </w:r>
      <w:r w:rsidR="00AE6516" w:rsidRPr="00640254">
        <w:rPr>
          <w:rFonts w:ascii="Century Schoolbook" w:hAnsi="Century Schoolbook"/>
        </w:rPr>
        <w:t>he reliability of the information on which the interim suspension is based</w:t>
      </w:r>
      <w:r w:rsidR="00640254">
        <w:rPr>
          <w:rFonts w:ascii="Century Schoolbook" w:hAnsi="Century Schoolbook"/>
        </w:rPr>
        <w:t>;</w:t>
      </w:r>
      <w:r w:rsidR="00AE6516" w:rsidRPr="00640254">
        <w:rPr>
          <w:rFonts w:ascii="Century Schoolbook" w:hAnsi="Century Schoolbook"/>
        </w:rPr>
        <w:t xml:space="preserve"> </w:t>
      </w:r>
      <w:r w:rsidR="00640254">
        <w:rPr>
          <w:rFonts w:ascii="Century Schoolbook" w:hAnsi="Century Schoolbook"/>
        </w:rPr>
        <w:t>and</w:t>
      </w:r>
    </w:p>
    <w:p w14:paraId="02CD0039" w14:textId="11F70672" w:rsidR="008A47B6" w:rsidRPr="00640254" w:rsidRDefault="00CE7DCA" w:rsidP="00516A4F">
      <w:pPr>
        <w:pStyle w:val="ListParagraph"/>
        <w:numPr>
          <w:ilvl w:val="0"/>
          <w:numId w:val="22"/>
        </w:numPr>
        <w:ind w:left="4320" w:hanging="720"/>
        <w:jc w:val="both"/>
        <w:rPr>
          <w:rFonts w:ascii="Century Schoolbook" w:hAnsi="Century Schoolbook"/>
        </w:rPr>
      </w:pPr>
      <w:r>
        <w:rPr>
          <w:rFonts w:ascii="Century Schoolbook" w:hAnsi="Century Schoolbook"/>
        </w:rPr>
        <w:lastRenderedPageBreak/>
        <w:t>w</w:t>
      </w:r>
      <w:r w:rsidR="00AE6516" w:rsidRPr="00640254">
        <w:rPr>
          <w:rFonts w:ascii="Century Schoolbook" w:hAnsi="Century Schoolbook"/>
        </w:rPr>
        <w:t>hether the alleged misconduct reasonably indicates the interim suspension is in the organization’s best interest.</w:t>
      </w:r>
    </w:p>
    <w:p w14:paraId="0D8E30ED" w14:textId="018333A0" w:rsidR="008A47B6" w:rsidRDefault="008A47B6" w:rsidP="008A47B6">
      <w:pPr>
        <w:pStyle w:val="ListParagraph"/>
        <w:rPr>
          <w:rFonts w:ascii="Century Schoolbook" w:hAnsi="Century Schoolbook"/>
        </w:rPr>
      </w:pPr>
    </w:p>
    <w:p w14:paraId="57529EFE" w14:textId="77777777" w:rsidR="003E02A9" w:rsidRDefault="003E02A9" w:rsidP="00516A4F">
      <w:pPr>
        <w:pStyle w:val="ListParagraph"/>
        <w:numPr>
          <w:ilvl w:val="3"/>
          <w:numId w:val="21"/>
        </w:numPr>
        <w:ind w:left="3600"/>
        <w:jc w:val="both"/>
        <w:rPr>
          <w:rFonts w:ascii="Century Schoolbook" w:hAnsi="Century Schoolbook"/>
        </w:rPr>
      </w:pPr>
      <w:r w:rsidRPr="00640254">
        <w:rPr>
          <w:rFonts w:ascii="Century Schoolbook" w:hAnsi="Century Schoolbook"/>
        </w:rPr>
        <w:t>The suspending authority or their representative may retain, modify, or lift the interim suspension after the meeting.</w:t>
      </w:r>
    </w:p>
    <w:p w14:paraId="7B577FA3" w14:textId="77777777" w:rsidR="003E02A9" w:rsidRDefault="003E02A9" w:rsidP="00CE7DCA">
      <w:pPr>
        <w:pStyle w:val="ListParagraph"/>
        <w:ind w:left="3240"/>
        <w:jc w:val="both"/>
        <w:rPr>
          <w:rFonts w:ascii="Century Schoolbook" w:hAnsi="Century Schoolbook"/>
        </w:rPr>
      </w:pPr>
    </w:p>
    <w:p w14:paraId="7BBA9A8D" w14:textId="17AA4CF8" w:rsidR="00AE6516" w:rsidRPr="003E02A9" w:rsidRDefault="00AE6516" w:rsidP="00516A4F">
      <w:pPr>
        <w:pStyle w:val="ListParagraph"/>
        <w:numPr>
          <w:ilvl w:val="3"/>
          <w:numId w:val="21"/>
        </w:numPr>
        <w:ind w:left="3600"/>
        <w:jc w:val="both"/>
        <w:rPr>
          <w:rFonts w:ascii="Century Schoolbook" w:hAnsi="Century Schoolbook"/>
        </w:rPr>
      </w:pPr>
      <w:r w:rsidRPr="003E02A9">
        <w:rPr>
          <w:rFonts w:ascii="Century Schoolbook" w:hAnsi="Century Schoolbook"/>
        </w:rPr>
        <w:t>The suspending authority or their representative’s decision is final.</w:t>
      </w:r>
    </w:p>
    <w:p w14:paraId="14ED6D7D" w14:textId="0835CD05" w:rsidR="00AE6516" w:rsidRPr="00FC4EC5" w:rsidRDefault="00AE6516" w:rsidP="003E02A9">
      <w:pPr>
        <w:ind w:left="720" w:hanging="720"/>
        <w:jc w:val="both"/>
        <w:rPr>
          <w:rFonts w:ascii="Century Schoolbook" w:hAnsi="Century Schoolbook"/>
        </w:rPr>
      </w:pPr>
    </w:p>
    <w:p w14:paraId="06CF183D" w14:textId="21AC25A5" w:rsidR="00CE7DCA" w:rsidRDefault="00CE7DCA">
      <w:pPr>
        <w:rPr>
          <w:rFonts w:ascii="Century Schoolbook" w:hAnsi="Century Schoolbook"/>
          <w:b/>
          <w:bCs/>
        </w:rPr>
      </w:pPr>
    </w:p>
    <w:p w14:paraId="7E42335E" w14:textId="7FC01413" w:rsidR="00966668" w:rsidRDefault="00FC4EC5" w:rsidP="007343EC">
      <w:pPr>
        <w:jc w:val="both"/>
        <w:rPr>
          <w:rFonts w:ascii="Century Schoolbook" w:hAnsi="Century Schoolbook"/>
          <w:b/>
          <w:bCs/>
        </w:rPr>
      </w:pPr>
      <w:r>
        <w:rPr>
          <w:rFonts w:ascii="Century Schoolbook" w:hAnsi="Century Schoolbook"/>
          <w:b/>
          <w:bCs/>
        </w:rPr>
        <w:t>V</w:t>
      </w:r>
      <w:r w:rsidR="00966668">
        <w:rPr>
          <w:rFonts w:ascii="Century Schoolbook" w:hAnsi="Century Schoolbook"/>
          <w:b/>
          <w:bCs/>
        </w:rPr>
        <w:t xml:space="preserve">. </w:t>
      </w:r>
      <w:r>
        <w:rPr>
          <w:rFonts w:ascii="Century Schoolbook" w:hAnsi="Century Schoolbook"/>
          <w:b/>
          <w:bCs/>
        </w:rPr>
        <w:tab/>
      </w:r>
      <w:r w:rsidR="00966668">
        <w:rPr>
          <w:rFonts w:ascii="Century Schoolbook" w:hAnsi="Century Schoolbook"/>
          <w:b/>
          <w:bCs/>
        </w:rPr>
        <w:t>Roles in the Conduct Process</w:t>
      </w:r>
    </w:p>
    <w:p w14:paraId="616779E3" w14:textId="3710B2BA" w:rsidR="00966668" w:rsidRDefault="00966668" w:rsidP="007343EC">
      <w:pPr>
        <w:jc w:val="both"/>
        <w:rPr>
          <w:rFonts w:ascii="Century Schoolbook" w:hAnsi="Century Schoolbook"/>
          <w:b/>
          <w:bCs/>
        </w:rPr>
      </w:pPr>
    </w:p>
    <w:p w14:paraId="16A56463" w14:textId="5058ED52" w:rsidR="00954FD3" w:rsidRPr="00954FD3" w:rsidRDefault="00954FD3" w:rsidP="00954FD3">
      <w:pPr>
        <w:shd w:val="clear" w:color="auto" w:fill="D9D9D9" w:themeFill="background1" w:themeFillShade="D9"/>
        <w:jc w:val="both"/>
        <w:rPr>
          <w:rFonts w:ascii="Century Schoolbook" w:hAnsi="Century Schoolbook"/>
          <w:i/>
          <w:iCs/>
        </w:rPr>
      </w:pPr>
      <w:r>
        <w:rPr>
          <w:rFonts w:ascii="Century Schoolbook" w:hAnsi="Century Schoolbook"/>
          <w:b/>
          <w:bCs/>
          <w:smallCaps/>
        </w:rPr>
        <w:t>Drafting Note:</w:t>
      </w:r>
      <w:r>
        <w:rPr>
          <w:rFonts w:ascii="Century Schoolbook" w:hAnsi="Century Schoolbook"/>
          <w:smallCaps/>
        </w:rPr>
        <w:t xml:space="preserve"> </w:t>
      </w:r>
      <w:r>
        <w:rPr>
          <w:rFonts w:ascii="Century Schoolbook" w:hAnsi="Century Schoolbook"/>
          <w:i/>
          <w:iCs/>
        </w:rPr>
        <w:t>The template assumes only organization members, volunteers, or staff may serve as Complainants. If the organization allows people unaffiliated with the organization to serve as Complainants, the organization should update the template appropriately.</w:t>
      </w:r>
    </w:p>
    <w:p w14:paraId="09FE7FE6" w14:textId="77777777" w:rsidR="00954FD3" w:rsidRDefault="00954FD3" w:rsidP="007343EC">
      <w:pPr>
        <w:jc w:val="both"/>
        <w:rPr>
          <w:rFonts w:ascii="Century Schoolbook" w:hAnsi="Century Schoolbook"/>
          <w:b/>
          <w:bCs/>
        </w:rPr>
      </w:pPr>
    </w:p>
    <w:p w14:paraId="165860FE" w14:textId="736AC14E" w:rsidR="00966668" w:rsidRDefault="00FC4EC5" w:rsidP="00CE7DCA">
      <w:pPr>
        <w:ind w:left="1440" w:hanging="720"/>
        <w:jc w:val="both"/>
        <w:rPr>
          <w:rFonts w:ascii="Century Schoolbook" w:hAnsi="Century Schoolbook"/>
        </w:rPr>
      </w:pPr>
      <w:r>
        <w:rPr>
          <w:rFonts w:ascii="Century Schoolbook" w:hAnsi="Century Schoolbook"/>
          <w:b/>
          <w:bCs/>
        </w:rPr>
        <w:t>5.1</w:t>
      </w:r>
      <w:r w:rsidR="00966668">
        <w:rPr>
          <w:rFonts w:ascii="Century Schoolbook" w:hAnsi="Century Schoolbook"/>
          <w:b/>
          <w:bCs/>
        </w:rPr>
        <w:t xml:space="preserve"> </w:t>
      </w:r>
      <w:r>
        <w:rPr>
          <w:rFonts w:ascii="Century Schoolbook" w:hAnsi="Century Schoolbook"/>
          <w:b/>
          <w:bCs/>
        </w:rPr>
        <w:tab/>
      </w:r>
      <w:r w:rsidR="00CE7DCA">
        <w:rPr>
          <w:rFonts w:ascii="Century Schoolbook" w:hAnsi="Century Schoolbook"/>
          <w:b/>
          <w:bCs/>
        </w:rPr>
        <w:t xml:space="preserve">Complainant. </w:t>
      </w:r>
      <w:r w:rsidR="00966668">
        <w:rPr>
          <w:rFonts w:ascii="Century Schoolbook" w:hAnsi="Century Schoolbook"/>
        </w:rPr>
        <w:t xml:space="preserve">The Complainant is the person bringing the complaint. Students, volunteers, </w:t>
      </w:r>
      <w:r w:rsidR="00966668" w:rsidRPr="00966668">
        <w:rPr>
          <w:rFonts w:ascii="Century Schoolbook" w:hAnsi="Century Schoolbook"/>
          <w:highlight w:val="cyan"/>
        </w:rPr>
        <w:t>[alumni/ae]</w:t>
      </w:r>
      <w:r w:rsidR="00966668">
        <w:rPr>
          <w:rFonts w:ascii="Century Schoolbook" w:hAnsi="Century Schoolbook"/>
        </w:rPr>
        <w:t xml:space="preserve">, or </w:t>
      </w:r>
      <w:r w:rsidR="002B7D8E" w:rsidRPr="002B7D8E">
        <w:rPr>
          <w:rFonts w:ascii="Century Schoolbook" w:hAnsi="Century Schoolbook"/>
          <w:highlight w:val="cyan"/>
        </w:rPr>
        <w:t>[inter/national headquarters]</w:t>
      </w:r>
      <w:r w:rsidR="002B7D8E">
        <w:rPr>
          <w:rFonts w:ascii="Century Schoolbook" w:hAnsi="Century Schoolbook"/>
        </w:rPr>
        <w:t xml:space="preserve"> </w:t>
      </w:r>
      <w:r w:rsidR="00966668">
        <w:rPr>
          <w:rFonts w:ascii="Century Schoolbook" w:hAnsi="Century Schoolbook"/>
        </w:rPr>
        <w:t>staff may serve as Complainants.</w:t>
      </w:r>
      <w:r w:rsidR="009A629D">
        <w:rPr>
          <w:rFonts w:ascii="Century Schoolbook" w:hAnsi="Century Schoolbook"/>
        </w:rPr>
        <w:t xml:space="preserve"> The Complainant may choose to be present for and participate in the conduct process as fully as the responding party.</w:t>
      </w:r>
    </w:p>
    <w:p w14:paraId="457522BF" w14:textId="39C2C0F2" w:rsidR="00966668" w:rsidRDefault="00966668" w:rsidP="00CE7DCA">
      <w:pPr>
        <w:ind w:left="1440"/>
        <w:jc w:val="both"/>
        <w:rPr>
          <w:rFonts w:ascii="Century Schoolbook" w:hAnsi="Century Schoolbook"/>
        </w:rPr>
      </w:pPr>
    </w:p>
    <w:p w14:paraId="7F70C94B" w14:textId="40AF28B2" w:rsidR="00966668" w:rsidRDefault="00BD653D" w:rsidP="00CE7DCA">
      <w:pPr>
        <w:ind w:left="1440" w:hanging="720"/>
        <w:jc w:val="both"/>
        <w:rPr>
          <w:rFonts w:ascii="Century Schoolbook" w:hAnsi="Century Schoolbook"/>
        </w:rPr>
      </w:pPr>
      <w:r>
        <w:rPr>
          <w:rFonts w:ascii="Century Schoolbook" w:hAnsi="Century Schoolbook"/>
          <w:b/>
          <w:bCs/>
        </w:rPr>
        <w:t>5.2</w:t>
      </w:r>
      <w:r w:rsidR="00966668">
        <w:rPr>
          <w:rFonts w:ascii="Century Schoolbook" w:hAnsi="Century Schoolbook"/>
          <w:b/>
          <w:bCs/>
        </w:rPr>
        <w:t xml:space="preserve"> </w:t>
      </w:r>
      <w:r>
        <w:rPr>
          <w:rFonts w:ascii="Century Schoolbook" w:hAnsi="Century Schoolbook"/>
          <w:b/>
          <w:bCs/>
        </w:rPr>
        <w:tab/>
      </w:r>
      <w:r w:rsidR="00CE7DCA">
        <w:rPr>
          <w:rFonts w:ascii="Century Schoolbook" w:hAnsi="Century Schoolbook"/>
          <w:b/>
          <w:bCs/>
        </w:rPr>
        <w:t xml:space="preserve">Respondent. </w:t>
      </w:r>
      <w:r w:rsidR="00966668">
        <w:rPr>
          <w:rFonts w:ascii="Century Schoolbook" w:hAnsi="Century Schoolbook"/>
        </w:rPr>
        <w:t>The Respondent is the student or student chapter alleged to have violated the Code.</w:t>
      </w:r>
    </w:p>
    <w:p w14:paraId="4617171A" w14:textId="272AD0A5" w:rsidR="00966668" w:rsidRDefault="00966668" w:rsidP="00CE7DCA">
      <w:pPr>
        <w:ind w:left="1440"/>
        <w:jc w:val="both"/>
        <w:rPr>
          <w:rFonts w:ascii="Century Schoolbook" w:hAnsi="Century Schoolbook"/>
        </w:rPr>
      </w:pPr>
    </w:p>
    <w:p w14:paraId="30931565" w14:textId="1D3A0244" w:rsidR="00966668" w:rsidRDefault="00BD653D" w:rsidP="00CE7DCA">
      <w:pPr>
        <w:ind w:left="1440" w:hanging="720"/>
        <w:jc w:val="both"/>
        <w:rPr>
          <w:rFonts w:ascii="Century Schoolbook" w:hAnsi="Century Schoolbook"/>
        </w:rPr>
      </w:pPr>
      <w:r>
        <w:rPr>
          <w:rFonts w:ascii="Century Schoolbook" w:hAnsi="Century Schoolbook"/>
          <w:b/>
          <w:bCs/>
        </w:rPr>
        <w:t>5.3</w:t>
      </w:r>
      <w:r w:rsidR="00966668">
        <w:rPr>
          <w:rFonts w:ascii="Century Schoolbook" w:hAnsi="Century Schoolbook"/>
          <w:b/>
          <w:bCs/>
        </w:rPr>
        <w:t xml:space="preserve"> </w:t>
      </w:r>
      <w:r>
        <w:rPr>
          <w:rFonts w:ascii="Century Schoolbook" w:hAnsi="Century Schoolbook"/>
          <w:b/>
          <w:bCs/>
        </w:rPr>
        <w:tab/>
      </w:r>
      <w:r w:rsidR="00AF2EFF">
        <w:rPr>
          <w:rFonts w:ascii="Century Schoolbook" w:hAnsi="Century Schoolbook"/>
          <w:b/>
          <w:bCs/>
        </w:rPr>
        <w:t>Witness</w:t>
      </w:r>
      <w:r w:rsidR="00CE7DCA">
        <w:rPr>
          <w:rFonts w:ascii="Century Schoolbook" w:hAnsi="Century Schoolbook"/>
          <w:b/>
          <w:bCs/>
        </w:rPr>
        <w:t xml:space="preserve">. </w:t>
      </w:r>
      <w:r w:rsidR="00AF2EFF">
        <w:rPr>
          <w:rFonts w:ascii="Century Schoolbook" w:hAnsi="Century Schoolbook"/>
        </w:rPr>
        <w:t xml:space="preserve">A </w:t>
      </w:r>
      <w:r w:rsidR="006F6D95">
        <w:rPr>
          <w:rFonts w:ascii="Century Schoolbook" w:hAnsi="Century Schoolbook"/>
        </w:rPr>
        <w:t>w</w:t>
      </w:r>
      <w:r w:rsidR="00966668">
        <w:rPr>
          <w:rFonts w:ascii="Century Schoolbook" w:hAnsi="Century Schoolbook"/>
        </w:rPr>
        <w:t>itness</w:t>
      </w:r>
      <w:r w:rsidR="00AF2EFF">
        <w:rPr>
          <w:rFonts w:ascii="Century Schoolbook" w:hAnsi="Century Schoolbook"/>
        </w:rPr>
        <w:t xml:space="preserve"> is a person </w:t>
      </w:r>
      <w:r w:rsidR="00966668">
        <w:rPr>
          <w:rFonts w:ascii="Century Schoolbook" w:hAnsi="Century Schoolbook"/>
        </w:rPr>
        <w:t xml:space="preserve">who </w:t>
      </w:r>
      <w:r w:rsidR="00954FD3">
        <w:rPr>
          <w:rFonts w:ascii="Century Schoolbook" w:hAnsi="Century Schoolbook"/>
        </w:rPr>
        <w:t xml:space="preserve">may </w:t>
      </w:r>
      <w:r w:rsidR="00966668">
        <w:rPr>
          <w:rFonts w:ascii="Century Schoolbook" w:hAnsi="Century Schoolbook"/>
        </w:rPr>
        <w:t>offer information regarding the alleged misconduct.</w:t>
      </w:r>
    </w:p>
    <w:p w14:paraId="6B0E9513" w14:textId="2979F2D7" w:rsidR="00954FD3" w:rsidRDefault="00954FD3" w:rsidP="00CE7DCA">
      <w:pPr>
        <w:ind w:left="1440"/>
        <w:jc w:val="both"/>
        <w:rPr>
          <w:rFonts w:ascii="Century Schoolbook" w:hAnsi="Century Schoolbook"/>
        </w:rPr>
      </w:pPr>
    </w:p>
    <w:p w14:paraId="4665DC2D" w14:textId="6012532B" w:rsidR="00954FD3" w:rsidRPr="00954FD3" w:rsidRDefault="00BD653D" w:rsidP="00CE7DCA">
      <w:pPr>
        <w:ind w:left="1440" w:hanging="720"/>
        <w:jc w:val="both"/>
        <w:rPr>
          <w:rFonts w:ascii="Century Schoolbook" w:hAnsi="Century Schoolbook"/>
        </w:rPr>
      </w:pPr>
      <w:r>
        <w:rPr>
          <w:rFonts w:ascii="Century Schoolbook" w:hAnsi="Century Schoolbook"/>
          <w:b/>
          <w:bCs/>
        </w:rPr>
        <w:t>5.4</w:t>
      </w:r>
      <w:r w:rsidR="00954FD3">
        <w:rPr>
          <w:rFonts w:ascii="Century Schoolbook" w:hAnsi="Century Schoolbook"/>
          <w:b/>
          <w:bCs/>
        </w:rPr>
        <w:t xml:space="preserve"> </w:t>
      </w:r>
      <w:r>
        <w:rPr>
          <w:rFonts w:ascii="Century Schoolbook" w:hAnsi="Century Schoolbook"/>
          <w:b/>
          <w:bCs/>
        </w:rPr>
        <w:tab/>
      </w:r>
      <w:r w:rsidR="00CE7DCA">
        <w:rPr>
          <w:rFonts w:ascii="Century Schoolbook" w:hAnsi="Century Schoolbook"/>
          <w:b/>
          <w:bCs/>
        </w:rPr>
        <w:t xml:space="preserve">Investigator. </w:t>
      </w:r>
      <w:r w:rsidR="00954FD3">
        <w:rPr>
          <w:rFonts w:ascii="Century Schoolbook" w:hAnsi="Century Schoolbook"/>
        </w:rPr>
        <w:t>The Investigator is the organization staff member or volunteer who presents the allegations and shares the evidence the organization obtained about the alleged misconduct.</w:t>
      </w:r>
    </w:p>
    <w:p w14:paraId="08775034" w14:textId="77777777" w:rsidR="00966668" w:rsidRDefault="00966668" w:rsidP="007343EC">
      <w:pPr>
        <w:jc w:val="both"/>
        <w:rPr>
          <w:rFonts w:ascii="Century Schoolbook" w:hAnsi="Century Schoolbook"/>
        </w:rPr>
      </w:pPr>
    </w:p>
    <w:p w14:paraId="0823B05B" w14:textId="372FB774" w:rsidR="002B7D8E" w:rsidRDefault="002B7D8E">
      <w:pPr>
        <w:rPr>
          <w:rFonts w:ascii="Century Schoolbook" w:hAnsi="Century Schoolbook"/>
          <w:b/>
          <w:bCs/>
        </w:rPr>
      </w:pPr>
    </w:p>
    <w:p w14:paraId="6CE40AB5" w14:textId="7835A9B0" w:rsidR="002C6DC4" w:rsidRDefault="00BD653D" w:rsidP="007343EC">
      <w:pPr>
        <w:jc w:val="both"/>
        <w:rPr>
          <w:rFonts w:ascii="Century Schoolbook" w:hAnsi="Century Schoolbook"/>
          <w:b/>
          <w:bCs/>
        </w:rPr>
      </w:pPr>
      <w:r>
        <w:rPr>
          <w:rFonts w:ascii="Century Schoolbook" w:hAnsi="Century Schoolbook"/>
          <w:b/>
          <w:bCs/>
        </w:rPr>
        <w:t>VI</w:t>
      </w:r>
      <w:r w:rsidR="002C6DC4">
        <w:rPr>
          <w:rFonts w:ascii="Century Schoolbook" w:hAnsi="Century Schoolbook"/>
          <w:b/>
          <w:bCs/>
        </w:rPr>
        <w:t xml:space="preserve">. </w:t>
      </w:r>
      <w:r>
        <w:rPr>
          <w:rFonts w:ascii="Century Schoolbook" w:hAnsi="Century Schoolbook"/>
          <w:b/>
          <w:bCs/>
        </w:rPr>
        <w:tab/>
      </w:r>
      <w:r w:rsidR="002C6DC4">
        <w:rPr>
          <w:rFonts w:ascii="Century Schoolbook" w:hAnsi="Century Schoolbook"/>
          <w:b/>
          <w:bCs/>
        </w:rPr>
        <w:t>Procedural Standards and Evidence</w:t>
      </w:r>
    </w:p>
    <w:p w14:paraId="60DD3DF7" w14:textId="5A173A37" w:rsidR="002C6DC4" w:rsidRDefault="002C6DC4" w:rsidP="007343EC">
      <w:pPr>
        <w:jc w:val="both"/>
        <w:rPr>
          <w:rFonts w:ascii="Century Schoolbook" w:hAnsi="Century Schoolbook"/>
        </w:rPr>
      </w:pPr>
    </w:p>
    <w:p w14:paraId="3A5F99B2" w14:textId="42115205" w:rsidR="006A3EA4" w:rsidRPr="00806363" w:rsidRDefault="006A3EA4" w:rsidP="006A3EA4">
      <w:pPr>
        <w:shd w:val="clear" w:color="auto" w:fill="D9D9D9" w:themeFill="background1" w:themeFillShade="D9"/>
        <w:jc w:val="both"/>
        <w:rPr>
          <w:rFonts w:ascii="Century Schoolbook" w:hAnsi="Century Schoolbook" w:cs="Times New Roman (Body CS)"/>
          <w:i/>
          <w:iCs/>
        </w:rPr>
      </w:pPr>
      <w:r w:rsidRPr="007343EC">
        <w:rPr>
          <w:rFonts w:ascii="Century Schoolbook" w:hAnsi="Century Schoolbook" w:cs="Times New Roman (Body CS)"/>
          <w:b/>
          <w:bCs/>
          <w:smallCaps/>
          <w:shd w:val="clear" w:color="auto" w:fill="D9D9D9" w:themeFill="background1" w:themeFillShade="D9"/>
        </w:rPr>
        <w:t>Drafting Note:</w:t>
      </w:r>
      <w:r w:rsidRPr="00050FE1">
        <w:rPr>
          <w:rFonts w:ascii="Century Schoolbook" w:hAnsi="Century Schoolbook" w:cs="Times New Roman (Body CS)"/>
          <w:smallCaps/>
          <w:shd w:val="clear" w:color="auto" w:fill="D9D9D9" w:themeFill="background1" w:themeFillShade="D9"/>
        </w:rPr>
        <w:t xml:space="preserve"> </w:t>
      </w:r>
      <w:r w:rsidRPr="00050FE1">
        <w:rPr>
          <w:rFonts w:ascii="Century Schoolbook" w:hAnsi="Century Schoolbook" w:cs="Times New Roman (Body CS)"/>
          <w:i/>
          <w:iCs/>
          <w:shd w:val="clear" w:color="auto" w:fill="D9D9D9" w:themeFill="background1" w:themeFillShade="D9"/>
        </w:rPr>
        <w:t xml:space="preserve">The </w:t>
      </w:r>
      <w:r>
        <w:rPr>
          <w:rFonts w:ascii="Century Schoolbook" w:hAnsi="Century Schoolbook" w:cs="Times New Roman (Body CS)"/>
          <w:i/>
          <w:iCs/>
          <w:shd w:val="clear" w:color="auto" w:fill="D9D9D9" w:themeFill="background1" w:themeFillShade="D9"/>
        </w:rPr>
        <w:t>template outlines factors the organization considers when determining an alleged violation constitutes chapter conduct</w:t>
      </w:r>
      <w:r w:rsidRPr="00050FE1">
        <w:rPr>
          <w:rFonts w:ascii="Century Schoolbook" w:hAnsi="Century Schoolbook" w:cs="Times New Roman (Body CS)"/>
          <w:i/>
          <w:iCs/>
          <w:shd w:val="clear" w:color="auto" w:fill="D9D9D9" w:themeFill="background1" w:themeFillShade="D9"/>
        </w:rPr>
        <w:t>.</w:t>
      </w:r>
      <w:r>
        <w:rPr>
          <w:rFonts w:ascii="Century Schoolbook" w:hAnsi="Century Schoolbook" w:cs="Times New Roman (Body CS)"/>
          <w:i/>
          <w:iCs/>
          <w:shd w:val="clear" w:color="auto" w:fill="D9D9D9" w:themeFill="background1" w:themeFillShade="D9"/>
        </w:rPr>
        <w:t xml:space="preserve"> If the organization chooses not to include these factor</w:t>
      </w:r>
      <w:r w:rsidR="00D55DE7">
        <w:rPr>
          <w:rFonts w:ascii="Century Schoolbook" w:hAnsi="Century Schoolbook" w:cs="Times New Roman (Body CS)"/>
          <w:i/>
          <w:iCs/>
          <w:shd w:val="clear" w:color="auto" w:fill="D9D9D9" w:themeFill="background1" w:themeFillShade="D9"/>
        </w:rPr>
        <w:t>s</w:t>
      </w:r>
      <w:r>
        <w:rPr>
          <w:rFonts w:ascii="Century Schoolbook" w:hAnsi="Century Schoolbook" w:cs="Times New Roman (Body CS)"/>
          <w:i/>
          <w:iCs/>
          <w:shd w:val="clear" w:color="auto" w:fill="D9D9D9" w:themeFill="background1" w:themeFillShade="D9"/>
        </w:rPr>
        <w:t xml:space="preserve"> in the Conduct Code, they can be a helpful tool for educating students, staff, and volunteers.</w:t>
      </w:r>
    </w:p>
    <w:p w14:paraId="4821239A" w14:textId="77777777" w:rsidR="006A3EA4" w:rsidRDefault="006A3EA4" w:rsidP="007343EC">
      <w:pPr>
        <w:jc w:val="both"/>
        <w:rPr>
          <w:rFonts w:ascii="Century Schoolbook" w:hAnsi="Century Schoolbook"/>
        </w:rPr>
      </w:pPr>
    </w:p>
    <w:p w14:paraId="5C3FB03D" w14:textId="1310382C" w:rsidR="002C6DC4" w:rsidRDefault="00BD653D" w:rsidP="00CE7DCA">
      <w:pPr>
        <w:ind w:left="1440" w:hanging="720"/>
        <w:jc w:val="both"/>
        <w:rPr>
          <w:rFonts w:ascii="Century Schoolbook" w:hAnsi="Century Schoolbook"/>
        </w:rPr>
      </w:pPr>
      <w:r>
        <w:rPr>
          <w:rFonts w:ascii="Century Schoolbook" w:hAnsi="Century Schoolbook"/>
          <w:b/>
          <w:bCs/>
        </w:rPr>
        <w:lastRenderedPageBreak/>
        <w:t>6.1</w:t>
      </w:r>
      <w:r w:rsidR="002C6DC4">
        <w:rPr>
          <w:rFonts w:ascii="Century Schoolbook" w:hAnsi="Century Schoolbook"/>
          <w:b/>
          <w:bCs/>
        </w:rPr>
        <w:t xml:space="preserve"> </w:t>
      </w:r>
      <w:r>
        <w:rPr>
          <w:rFonts w:ascii="Century Schoolbook" w:hAnsi="Century Schoolbook"/>
          <w:b/>
          <w:bCs/>
        </w:rPr>
        <w:tab/>
      </w:r>
      <w:r w:rsidR="00CE7DCA">
        <w:rPr>
          <w:rFonts w:ascii="Century Schoolbook" w:hAnsi="Century Schoolbook"/>
          <w:b/>
          <w:bCs/>
        </w:rPr>
        <w:t xml:space="preserve">Preponderance Standard. </w:t>
      </w:r>
      <w:r w:rsidR="002C6DC4">
        <w:rPr>
          <w:rFonts w:ascii="Century Schoolbook" w:hAnsi="Century Schoolbook"/>
        </w:rPr>
        <w:t>The complaint against the Respondent must be established by a preponderance of the evidence, meaning a reasonable person would accept that it is “more likely than not” a fact is true or a violation occurred.</w:t>
      </w:r>
    </w:p>
    <w:p w14:paraId="26DC7C73" w14:textId="739F170C" w:rsidR="00CD0CFB" w:rsidRDefault="00CD0CFB" w:rsidP="00CE7DCA">
      <w:pPr>
        <w:ind w:left="1440"/>
        <w:jc w:val="both"/>
        <w:rPr>
          <w:rFonts w:ascii="Century Schoolbook" w:hAnsi="Century Schoolbook"/>
        </w:rPr>
      </w:pPr>
    </w:p>
    <w:p w14:paraId="39442E4E" w14:textId="6784236E" w:rsidR="00CD0CFB" w:rsidRDefault="00BD653D" w:rsidP="00CE7DCA">
      <w:pPr>
        <w:spacing w:after="120"/>
        <w:ind w:left="1440" w:hanging="720"/>
        <w:jc w:val="both"/>
        <w:rPr>
          <w:rFonts w:ascii="Century Schoolbook" w:hAnsi="Century Schoolbook"/>
        </w:rPr>
      </w:pPr>
      <w:r>
        <w:rPr>
          <w:rFonts w:ascii="Century Schoolbook" w:hAnsi="Century Schoolbook"/>
          <w:b/>
          <w:bCs/>
        </w:rPr>
        <w:t>6.2</w:t>
      </w:r>
      <w:r>
        <w:rPr>
          <w:rFonts w:ascii="Century Schoolbook" w:hAnsi="Century Schoolbook"/>
          <w:b/>
          <w:bCs/>
        </w:rPr>
        <w:tab/>
      </w:r>
      <w:r w:rsidR="00CE7DCA">
        <w:rPr>
          <w:rFonts w:ascii="Century Schoolbook" w:hAnsi="Century Schoolbook"/>
          <w:b/>
          <w:bCs/>
        </w:rPr>
        <w:t xml:space="preserve">Factors for Finding Collective Responsibility. </w:t>
      </w:r>
      <w:r w:rsidR="00CD0CFB">
        <w:rPr>
          <w:rFonts w:ascii="Century Schoolbook" w:hAnsi="Century Schoolbook"/>
        </w:rPr>
        <w:t xml:space="preserve">A student chapter may be found responsible for </w:t>
      </w:r>
      <w:r w:rsidR="006E1429">
        <w:rPr>
          <w:rFonts w:ascii="Century Schoolbook" w:hAnsi="Century Schoolbook"/>
        </w:rPr>
        <w:t xml:space="preserve">collectively </w:t>
      </w:r>
      <w:r w:rsidR="00CD0CFB">
        <w:rPr>
          <w:rFonts w:ascii="Century Schoolbook" w:hAnsi="Century Schoolbook"/>
        </w:rPr>
        <w:t xml:space="preserve">violating the Code when a preponderance of the evidence </w:t>
      </w:r>
      <w:r w:rsidR="003227C3">
        <w:rPr>
          <w:rFonts w:ascii="Century Schoolbook" w:hAnsi="Century Schoolbook"/>
        </w:rPr>
        <w:t>indicates</w:t>
      </w:r>
    </w:p>
    <w:p w14:paraId="5439CB83" w14:textId="42B15301" w:rsidR="00CD0CFB" w:rsidRDefault="00CE7DCA" w:rsidP="00516A4F">
      <w:pPr>
        <w:pStyle w:val="ListParagraph"/>
        <w:numPr>
          <w:ilvl w:val="0"/>
          <w:numId w:val="10"/>
        </w:numPr>
        <w:spacing w:after="120"/>
        <w:ind w:left="2160" w:hanging="720"/>
        <w:contextualSpacing w:val="0"/>
        <w:jc w:val="both"/>
        <w:rPr>
          <w:rFonts w:ascii="Century Schoolbook" w:hAnsi="Century Schoolbook"/>
        </w:rPr>
      </w:pPr>
      <w:r>
        <w:rPr>
          <w:rFonts w:ascii="Century Schoolbook" w:hAnsi="Century Schoolbook"/>
        </w:rPr>
        <w:t>a</w:t>
      </w:r>
      <w:r w:rsidR="00CD0CFB">
        <w:rPr>
          <w:rFonts w:ascii="Century Schoolbook" w:hAnsi="Century Schoolbook"/>
        </w:rPr>
        <w:t xml:space="preserve"> reasonable person would understand the behavior to fall within the scope of the student chapter’s activities;</w:t>
      </w:r>
    </w:p>
    <w:p w14:paraId="7178B097" w14:textId="11D3019E" w:rsidR="00CD0CFB" w:rsidRDefault="00CE7DCA" w:rsidP="00516A4F">
      <w:pPr>
        <w:pStyle w:val="ListParagraph"/>
        <w:numPr>
          <w:ilvl w:val="0"/>
          <w:numId w:val="10"/>
        </w:numPr>
        <w:spacing w:after="120"/>
        <w:ind w:left="2160" w:hanging="720"/>
        <w:contextualSpacing w:val="0"/>
        <w:jc w:val="both"/>
        <w:rPr>
          <w:rFonts w:ascii="Century Schoolbook" w:hAnsi="Century Schoolbook"/>
        </w:rPr>
      </w:pPr>
      <w:r>
        <w:rPr>
          <w:rFonts w:ascii="Century Schoolbook" w:hAnsi="Century Schoolbook"/>
        </w:rPr>
        <w:t>t</w:t>
      </w:r>
      <w:r w:rsidR="00CD0CFB">
        <w:rPr>
          <w:rFonts w:ascii="Century Schoolbook" w:hAnsi="Century Schoolbook"/>
        </w:rPr>
        <w:t>he student chapter or its officers sanctioned the behavior;</w:t>
      </w:r>
    </w:p>
    <w:p w14:paraId="13292C27" w14:textId="635308F1" w:rsidR="00CD0CFB" w:rsidRDefault="00CE7DCA" w:rsidP="00516A4F">
      <w:pPr>
        <w:pStyle w:val="ListParagraph"/>
        <w:numPr>
          <w:ilvl w:val="0"/>
          <w:numId w:val="10"/>
        </w:numPr>
        <w:spacing w:after="120"/>
        <w:ind w:left="2160" w:hanging="720"/>
        <w:contextualSpacing w:val="0"/>
        <w:jc w:val="both"/>
        <w:rPr>
          <w:rFonts w:ascii="Century Schoolbook" w:hAnsi="Century Schoolbook"/>
        </w:rPr>
      </w:pPr>
      <w:r>
        <w:rPr>
          <w:rFonts w:ascii="Century Schoolbook" w:hAnsi="Century Schoolbook"/>
        </w:rPr>
        <w:t>t</w:t>
      </w:r>
      <w:r w:rsidR="00CD0CFB">
        <w:rPr>
          <w:rFonts w:ascii="Century Schoolbook" w:hAnsi="Century Schoolbook"/>
        </w:rPr>
        <w:t xml:space="preserve">he </w:t>
      </w:r>
      <w:r w:rsidR="006E1429">
        <w:rPr>
          <w:rFonts w:ascii="Century Schoolbook" w:hAnsi="Century Schoolbook"/>
        </w:rPr>
        <w:t>behavior</w:t>
      </w:r>
      <w:r w:rsidR="00CD0CFB">
        <w:rPr>
          <w:rFonts w:ascii="Century Schoolbook" w:hAnsi="Century Schoolbook"/>
        </w:rPr>
        <w:t xml:space="preserve"> </w:t>
      </w:r>
      <w:r w:rsidR="006E1429">
        <w:rPr>
          <w:rFonts w:ascii="Century Schoolbook" w:hAnsi="Century Schoolbook"/>
        </w:rPr>
        <w:t xml:space="preserve">occurred </w:t>
      </w:r>
      <w:r w:rsidR="00CD0CFB">
        <w:rPr>
          <w:rFonts w:ascii="Century Schoolbook" w:hAnsi="Century Schoolbook"/>
        </w:rPr>
        <w:t xml:space="preserve">during an activity </w:t>
      </w:r>
      <w:r w:rsidR="006E1429">
        <w:rPr>
          <w:rFonts w:ascii="Century Schoolbook" w:hAnsi="Century Schoolbook"/>
        </w:rPr>
        <w:t>the student chapter sponsored or endorsed;</w:t>
      </w:r>
    </w:p>
    <w:p w14:paraId="60EAB7DA" w14:textId="040475D8" w:rsidR="006E1429" w:rsidRDefault="00CE7DCA" w:rsidP="00516A4F">
      <w:pPr>
        <w:pStyle w:val="ListParagraph"/>
        <w:numPr>
          <w:ilvl w:val="0"/>
          <w:numId w:val="10"/>
        </w:numPr>
        <w:spacing w:after="120"/>
        <w:ind w:left="2160" w:hanging="720"/>
        <w:contextualSpacing w:val="0"/>
        <w:jc w:val="both"/>
        <w:rPr>
          <w:rFonts w:ascii="Century Schoolbook" w:hAnsi="Century Schoolbook"/>
        </w:rPr>
      </w:pPr>
      <w:r>
        <w:rPr>
          <w:rFonts w:ascii="Century Schoolbook" w:hAnsi="Century Schoolbook"/>
        </w:rPr>
        <w:t>t</w:t>
      </w:r>
      <w:r w:rsidR="006E1429">
        <w:rPr>
          <w:rFonts w:ascii="Century Schoolbook" w:hAnsi="Century Schoolbook"/>
        </w:rPr>
        <w:t>he behavior occurred on the student chapter’s property;</w:t>
      </w:r>
    </w:p>
    <w:p w14:paraId="44DBF3FA" w14:textId="3ED516F0" w:rsidR="006E1429" w:rsidRDefault="00CE7DCA" w:rsidP="00516A4F">
      <w:pPr>
        <w:pStyle w:val="ListParagraph"/>
        <w:numPr>
          <w:ilvl w:val="0"/>
          <w:numId w:val="10"/>
        </w:numPr>
        <w:spacing w:after="120"/>
        <w:ind w:left="2160" w:hanging="720"/>
        <w:contextualSpacing w:val="0"/>
        <w:jc w:val="both"/>
        <w:rPr>
          <w:rFonts w:ascii="Century Schoolbook" w:hAnsi="Century Schoolbook"/>
        </w:rPr>
      </w:pPr>
      <w:r>
        <w:rPr>
          <w:rFonts w:ascii="Century Schoolbook" w:hAnsi="Century Schoolbook"/>
        </w:rPr>
        <w:t>t</w:t>
      </w:r>
      <w:r w:rsidR="006E1429">
        <w:rPr>
          <w:rFonts w:ascii="Century Schoolbook" w:hAnsi="Century Schoolbook"/>
        </w:rPr>
        <w:t>he student chapter or its students supported the behavior;</w:t>
      </w:r>
    </w:p>
    <w:p w14:paraId="2DC54E15" w14:textId="48203676" w:rsidR="006E1429" w:rsidRDefault="00CE7DCA" w:rsidP="00516A4F">
      <w:pPr>
        <w:pStyle w:val="ListParagraph"/>
        <w:numPr>
          <w:ilvl w:val="0"/>
          <w:numId w:val="10"/>
        </w:numPr>
        <w:spacing w:after="120"/>
        <w:ind w:left="2160" w:hanging="720"/>
        <w:contextualSpacing w:val="0"/>
        <w:jc w:val="both"/>
        <w:rPr>
          <w:rFonts w:ascii="Century Schoolbook" w:hAnsi="Century Schoolbook"/>
        </w:rPr>
      </w:pPr>
      <w:r>
        <w:rPr>
          <w:rFonts w:ascii="Century Schoolbook" w:hAnsi="Century Schoolbook"/>
        </w:rPr>
        <w:t>t</w:t>
      </w:r>
      <w:r w:rsidR="006E1429">
        <w:rPr>
          <w:rFonts w:ascii="Century Schoolbook" w:hAnsi="Century Schoolbook"/>
        </w:rPr>
        <w:t xml:space="preserve">he student chapter’s officers knew </w:t>
      </w:r>
      <w:r w:rsidR="00090B16">
        <w:rPr>
          <w:rFonts w:ascii="Century Schoolbook" w:hAnsi="Century Schoolbook"/>
        </w:rPr>
        <w:t xml:space="preserve">or should have known </w:t>
      </w:r>
      <w:r w:rsidR="006E1429">
        <w:rPr>
          <w:rFonts w:ascii="Century Schoolbook" w:hAnsi="Century Schoolbook"/>
        </w:rPr>
        <w:t>the behavior would occur and failed to prevent it; or</w:t>
      </w:r>
    </w:p>
    <w:p w14:paraId="5E077DF1" w14:textId="302A8457" w:rsidR="00CD0CFB" w:rsidRPr="00CD0CFB" w:rsidRDefault="00CE7DCA" w:rsidP="00516A4F">
      <w:pPr>
        <w:pStyle w:val="ListParagraph"/>
        <w:numPr>
          <w:ilvl w:val="0"/>
          <w:numId w:val="10"/>
        </w:numPr>
        <w:ind w:left="2160" w:hanging="720"/>
        <w:jc w:val="both"/>
        <w:rPr>
          <w:rFonts w:ascii="Century Schoolbook" w:hAnsi="Century Schoolbook"/>
        </w:rPr>
      </w:pPr>
      <w:r>
        <w:rPr>
          <w:rFonts w:ascii="Century Schoolbook" w:hAnsi="Century Schoolbook"/>
        </w:rPr>
        <w:t>t</w:t>
      </w:r>
      <w:r w:rsidR="006E1429">
        <w:rPr>
          <w:rFonts w:ascii="Century Schoolbook" w:hAnsi="Century Schoolbook"/>
        </w:rPr>
        <w:t>he student chapter or its students lied about the behavior.</w:t>
      </w:r>
    </w:p>
    <w:p w14:paraId="79E89992" w14:textId="77777777" w:rsidR="002C6DC4" w:rsidRDefault="002C6DC4" w:rsidP="007343EC">
      <w:pPr>
        <w:jc w:val="both"/>
        <w:rPr>
          <w:rFonts w:ascii="Century Schoolbook" w:hAnsi="Century Schoolbook"/>
          <w:b/>
          <w:bCs/>
        </w:rPr>
      </w:pPr>
    </w:p>
    <w:p w14:paraId="4D16294B" w14:textId="744EC7C3" w:rsidR="00F75C6A" w:rsidRPr="00F75C6A" w:rsidRDefault="00BD653D" w:rsidP="00CE7DCA">
      <w:pPr>
        <w:ind w:left="1440" w:hanging="720"/>
        <w:jc w:val="both"/>
        <w:rPr>
          <w:rFonts w:ascii="Century Schoolbook" w:hAnsi="Century Schoolbook"/>
        </w:rPr>
      </w:pPr>
      <w:r>
        <w:rPr>
          <w:rFonts w:ascii="Century Schoolbook" w:hAnsi="Century Schoolbook"/>
          <w:b/>
          <w:bCs/>
        </w:rPr>
        <w:t>6.3</w:t>
      </w:r>
      <w:r w:rsidR="00F75C6A">
        <w:rPr>
          <w:rFonts w:ascii="Century Schoolbook" w:hAnsi="Century Schoolbook"/>
        </w:rPr>
        <w:t xml:space="preserve"> </w:t>
      </w:r>
      <w:r>
        <w:rPr>
          <w:rFonts w:ascii="Century Schoolbook" w:hAnsi="Century Schoolbook"/>
        </w:rPr>
        <w:tab/>
      </w:r>
      <w:r w:rsidR="00CE7DCA">
        <w:rPr>
          <w:rFonts w:ascii="Century Schoolbook" w:hAnsi="Century Schoolbook"/>
          <w:b/>
          <w:bCs/>
        </w:rPr>
        <w:t xml:space="preserve">Written Notice Requirements. </w:t>
      </w:r>
      <w:r w:rsidR="00F75C6A">
        <w:rPr>
          <w:rFonts w:ascii="Century Schoolbook" w:hAnsi="Century Schoolbook"/>
        </w:rPr>
        <w:t>Written notice may be given in person, mailed to the Respondent’s local or permanent address, or emailed to the Respondent’s recorded email address. Notice mailed or emailed is presumed delivered.</w:t>
      </w:r>
    </w:p>
    <w:p w14:paraId="018F1687" w14:textId="77777777" w:rsidR="00F75C6A" w:rsidRDefault="00F75C6A" w:rsidP="00CE7DCA">
      <w:pPr>
        <w:ind w:left="1440"/>
        <w:jc w:val="both"/>
        <w:rPr>
          <w:rFonts w:ascii="Century Schoolbook" w:hAnsi="Century Schoolbook"/>
          <w:b/>
          <w:bCs/>
        </w:rPr>
      </w:pPr>
    </w:p>
    <w:p w14:paraId="4A197D38" w14:textId="29E793F9" w:rsidR="002C6DC4" w:rsidRDefault="00BD653D" w:rsidP="00CE7DCA">
      <w:pPr>
        <w:ind w:left="1440" w:hanging="720"/>
        <w:jc w:val="both"/>
        <w:rPr>
          <w:rFonts w:ascii="Century Schoolbook" w:hAnsi="Century Schoolbook"/>
        </w:rPr>
      </w:pPr>
      <w:r>
        <w:rPr>
          <w:rFonts w:ascii="Century Schoolbook" w:hAnsi="Century Schoolbook"/>
          <w:b/>
          <w:bCs/>
        </w:rPr>
        <w:t>6.4</w:t>
      </w:r>
      <w:r w:rsidR="002C6DC4">
        <w:rPr>
          <w:rFonts w:ascii="Century Schoolbook" w:hAnsi="Century Schoolbook"/>
          <w:b/>
          <w:bCs/>
        </w:rPr>
        <w:t xml:space="preserve"> </w:t>
      </w:r>
      <w:r>
        <w:rPr>
          <w:rFonts w:ascii="Century Schoolbook" w:hAnsi="Century Schoolbook"/>
          <w:b/>
          <w:bCs/>
        </w:rPr>
        <w:tab/>
      </w:r>
      <w:r w:rsidR="00CE7DCA">
        <w:rPr>
          <w:rFonts w:ascii="Century Schoolbook" w:hAnsi="Century Schoolbook"/>
          <w:b/>
          <w:bCs/>
        </w:rPr>
        <w:t xml:space="preserve">Inapplicability of Formal Evidentiary Rules. </w:t>
      </w:r>
      <w:r w:rsidR="002C6DC4">
        <w:rPr>
          <w:rFonts w:ascii="Century Schoolbook" w:hAnsi="Century Schoolbook"/>
        </w:rPr>
        <w:t>Formal rules of evidence do not apply.</w:t>
      </w:r>
    </w:p>
    <w:p w14:paraId="0638405F" w14:textId="370A37C8" w:rsidR="002C6DC4" w:rsidRDefault="002C6DC4" w:rsidP="00CE7DCA">
      <w:pPr>
        <w:ind w:left="1440"/>
        <w:jc w:val="both"/>
        <w:rPr>
          <w:rFonts w:ascii="Century Schoolbook" w:hAnsi="Century Schoolbook"/>
        </w:rPr>
      </w:pPr>
    </w:p>
    <w:p w14:paraId="1E0AC122" w14:textId="58BED379" w:rsidR="002C6DC4" w:rsidRPr="00A92917" w:rsidRDefault="00BD653D" w:rsidP="00CE7DCA">
      <w:pPr>
        <w:ind w:left="1440" w:hanging="720"/>
        <w:jc w:val="both"/>
        <w:rPr>
          <w:rFonts w:ascii="Century Schoolbook" w:hAnsi="Century Schoolbook"/>
        </w:rPr>
      </w:pPr>
      <w:r>
        <w:rPr>
          <w:rFonts w:ascii="Century Schoolbook" w:hAnsi="Century Schoolbook"/>
          <w:b/>
          <w:bCs/>
        </w:rPr>
        <w:t>6.5</w:t>
      </w:r>
      <w:r w:rsidR="006E1429">
        <w:rPr>
          <w:rFonts w:ascii="Century Schoolbook" w:hAnsi="Century Schoolbook"/>
          <w:b/>
          <w:bCs/>
        </w:rPr>
        <w:t xml:space="preserve"> </w:t>
      </w:r>
      <w:r>
        <w:rPr>
          <w:rFonts w:ascii="Century Schoolbook" w:hAnsi="Century Schoolbook"/>
          <w:b/>
          <w:bCs/>
        </w:rPr>
        <w:tab/>
      </w:r>
      <w:r w:rsidR="00CE7DCA">
        <w:rPr>
          <w:rFonts w:ascii="Century Schoolbook" w:hAnsi="Century Schoolbook"/>
          <w:b/>
          <w:bCs/>
        </w:rPr>
        <w:t xml:space="preserve">Deviations from Prescribed Procedures. </w:t>
      </w:r>
      <w:r w:rsidR="00A92917">
        <w:rPr>
          <w:rFonts w:ascii="Century Schoolbook" w:hAnsi="Century Schoolbook"/>
        </w:rPr>
        <w:t>Deviations from prescribed procedures will not invalidate a decision unless they result in significant prejudice to the Respondent or Complainant.</w:t>
      </w:r>
    </w:p>
    <w:p w14:paraId="70F599EA" w14:textId="34E4F558" w:rsidR="00B75E35" w:rsidRDefault="00B75E35" w:rsidP="00AE6516">
      <w:pPr>
        <w:jc w:val="both"/>
        <w:rPr>
          <w:rFonts w:ascii="Century Schoolbook" w:hAnsi="Century Schoolbook"/>
        </w:rPr>
      </w:pPr>
    </w:p>
    <w:p w14:paraId="77CE8661" w14:textId="6D401F4E" w:rsidR="006A3EA4" w:rsidRPr="00806363" w:rsidRDefault="006A3EA4" w:rsidP="006A3EA4">
      <w:pPr>
        <w:shd w:val="clear" w:color="auto" w:fill="D9D9D9" w:themeFill="background1" w:themeFillShade="D9"/>
        <w:ind w:left="1440"/>
        <w:jc w:val="both"/>
        <w:rPr>
          <w:rFonts w:ascii="Century Schoolbook" w:hAnsi="Century Schoolbook" w:cs="Times New Roman (Body CS)"/>
          <w:i/>
          <w:iCs/>
        </w:rPr>
      </w:pPr>
      <w:r w:rsidRPr="007343EC">
        <w:rPr>
          <w:rFonts w:ascii="Century Schoolbook" w:hAnsi="Century Schoolbook" w:cs="Times New Roman (Body CS)"/>
          <w:b/>
          <w:bCs/>
          <w:smallCaps/>
          <w:shd w:val="clear" w:color="auto" w:fill="D9D9D9" w:themeFill="background1" w:themeFillShade="D9"/>
        </w:rPr>
        <w:t>Drafting Note:</w:t>
      </w:r>
      <w:r w:rsidRPr="00050FE1">
        <w:rPr>
          <w:rFonts w:ascii="Century Schoolbook" w:hAnsi="Century Schoolbook" w:cs="Times New Roman (Body CS)"/>
          <w:smallCaps/>
          <w:shd w:val="clear" w:color="auto" w:fill="D9D9D9" w:themeFill="background1" w:themeFillShade="D9"/>
        </w:rPr>
        <w:t xml:space="preserve"> </w:t>
      </w:r>
      <w:r>
        <w:rPr>
          <w:rFonts w:ascii="Century Schoolbook" w:hAnsi="Century Schoolbook" w:cs="Times New Roman (Body CS)"/>
          <w:i/>
          <w:iCs/>
          <w:shd w:val="clear" w:color="auto" w:fill="D9D9D9" w:themeFill="background1" w:themeFillShade="D9"/>
        </w:rPr>
        <w:t>If the organization does not allow Respondents to appeal for p</w:t>
      </w:r>
      <w:r w:rsidRPr="006A3EA4">
        <w:rPr>
          <w:rFonts w:ascii="Century Schoolbook" w:hAnsi="Century Schoolbook" w:cs="Times New Roman (Body CS)"/>
          <w:i/>
          <w:iCs/>
          <w:shd w:val="clear" w:color="auto" w:fill="D9D9D9" w:themeFill="background1" w:themeFillShade="D9"/>
        </w:rPr>
        <w:t>rocedural error substantially affecting the outcome of the case</w:t>
      </w:r>
      <w:r>
        <w:rPr>
          <w:rFonts w:ascii="Century Schoolbook" w:hAnsi="Century Schoolbook" w:cs="Times New Roman (Body CS)"/>
          <w:i/>
          <w:iCs/>
          <w:shd w:val="clear" w:color="auto" w:fill="D9D9D9" w:themeFill="background1" w:themeFillShade="D9"/>
        </w:rPr>
        <w:t xml:space="preserve"> (</w:t>
      </w:r>
      <w:r>
        <w:rPr>
          <w:rFonts w:ascii="Century Schoolbook" w:hAnsi="Century Schoolbook" w:cs="Times New Roman (Body CS)"/>
          <w:shd w:val="clear" w:color="auto" w:fill="D9D9D9" w:themeFill="background1" w:themeFillShade="D9"/>
        </w:rPr>
        <w:t xml:space="preserve">see </w:t>
      </w:r>
      <w:r>
        <w:rPr>
          <w:rFonts w:ascii="Century Schoolbook" w:hAnsi="Century Schoolbook" w:cs="Times New Roman (Body CS)"/>
          <w:i/>
          <w:iCs/>
          <w:shd w:val="clear" w:color="auto" w:fill="D9D9D9" w:themeFill="background1" w:themeFillShade="D9"/>
        </w:rPr>
        <w:t>Section 12.1), this section should be edited.</w:t>
      </w:r>
    </w:p>
    <w:p w14:paraId="4EA507CF" w14:textId="5CA9C3EF" w:rsidR="006A3EA4" w:rsidRDefault="006A3EA4" w:rsidP="006A3EA4">
      <w:pPr>
        <w:ind w:left="1440"/>
        <w:jc w:val="both"/>
        <w:rPr>
          <w:rFonts w:ascii="Century Schoolbook" w:hAnsi="Century Schoolbook"/>
        </w:rPr>
      </w:pPr>
    </w:p>
    <w:p w14:paraId="4ED550C6" w14:textId="77777777" w:rsidR="006A3EA4" w:rsidRDefault="006A3EA4" w:rsidP="00AE6516">
      <w:pPr>
        <w:jc w:val="both"/>
        <w:rPr>
          <w:rFonts w:ascii="Century Schoolbook" w:hAnsi="Century Schoolbook"/>
        </w:rPr>
      </w:pPr>
    </w:p>
    <w:p w14:paraId="6D453865" w14:textId="512414AC" w:rsidR="00090B16" w:rsidRPr="00537BEB" w:rsidRDefault="00BD653D" w:rsidP="00090B16">
      <w:pPr>
        <w:jc w:val="both"/>
        <w:rPr>
          <w:rFonts w:ascii="Century Schoolbook" w:hAnsi="Century Schoolbook" w:cs="Times New Roman (Body CS)"/>
        </w:rPr>
      </w:pPr>
      <w:r>
        <w:rPr>
          <w:rFonts w:ascii="Century Schoolbook" w:hAnsi="Century Schoolbook" w:cs="Times New Roman (Body CS)"/>
          <w:b/>
          <w:bCs/>
        </w:rPr>
        <w:t>VII</w:t>
      </w:r>
      <w:r w:rsidR="00090B16" w:rsidRPr="00537BEB">
        <w:rPr>
          <w:rFonts w:ascii="Century Schoolbook" w:hAnsi="Century Schoolbook" w:cs="Times New Roman (Body CS)"/>
          <w:b/>
          <w:bCs/>
        </w:rPr>
        <w:t xml:space="preserve">. </w:t>
      </w:r>
      <w:r>
        <w:rPr>
          <w:rFonts w:ascii="Century Schoolbook" w:hAnsi="Century Schoolbook" w:cs="Times New Roman (Body CS)"/>
          <w:b/>
          <w:bCs/>
        </w:rPr>
        <w:tab/>
      </w:r>
      <w:r w:rsidR="00090B16" w:rsidRPr="00537BEB">
        <w:rPr>
          <w:rFonts w:ascii="Century Schoolbook" w:hAnsi="Century Schoolbook" w:cs="Times New Roman (Body CS)"/>
          <w:b/>
          <w:bCs/>
        </w:rPr>
        <w:t>Rights</w:t>
      </w:r>
    </w:p>
    <w:p w14:paraId="13915AD4" w14:textId="77777777" w:rsidR="00090B16" w:rsidRDefault="00090B16" w:rsidP="00090B16">
      <w:pPr>
        <w:jc w:val="both"/>
        <w:rPr>
          <w:rFonts w:ascii="Century Schoolbook" w:hAnsi="Century Schoolbook" w:cs="Times New Roman (Body CS)"/>
        </w:rPr>
      </w:pPr>
    </w:p>
    <w:p w14:paraId="4A5637D4" w14:textId="77777777" w:rsidR="00090B16" w:rsidRPr="00806363" w:rsidRDefault="00090B16" w:rsidP="00090B16">
      <w:pPr>
        <w:shd w:val="clear" w:color="auto" w:fill="D9D9D9" w:themeFill="background1" w:themeFillShade="D9"/>
        <w:jc w:val="both"/>
        <w:rPr>
          <w:rFonts w:ascii="Century Schoolbook" w:hAnsi="Century Schoolbook" w:cs="Times New Roman (Body CS)"/>
          <w:i/>
          <w:iCs/>
        </w:rPr>
      </w:pPr>
      <w:r w:rsidRPr="007343EC">
        <w:rPr>
          <w:rFonts w:ascii="Century Schoolbook" w:hAnsi="Century Schoolbook" w:cs="Times New Roman (Body CS)"/>
          <w:b/>
          <w:bCs/>
          <w:smallCaps/>
          <w:shd w:val="clear" w:color="auto" w:fill="D9D9D9" w:themeFill="background1" w:themeFillShade="D9"/>
        </w:rPr>
        <w:t>Drafting Note:</w:t>
      </w:r>
      <w:r w:rsidRPr="00050FE1">
        <w:rPr>
          <w:rFonts w:ascii="Century Schoolbook" w:hAnsi="Century Schoolbook" w:cs="Times New Roman (Body CS)"/>
          <w:smallCaps/>
          <w:shd w:val="clear" w:color="auto" w:fill="D9D9D9" w:themeFill="background1" w:themeFillShade="D9"/>
        </w:rPr>
        <w:t xml:space="preserve"> </w:t>
      </w:r>
      <w:r w:rsidRPr="00050FE1">
        <w:rPr>
          <w:rFonts w:ascii="Century Schoolbook" w:hAnsi="Century Schoolbook" w:cs="Times New Roman (Body CS)"/>
          <w:i/>
          <w:iCs/>
          <w:shd w:val="clear" w:color="auto" w:fill="D9D9D9" w:themeFill="background1" w:themeFillShade="D9"/>
        </w:rPr>
        <w:t xml:space="preserve">The template assumes the organization does not provide full due process protections to students and student chapters. Instead, the template is based on fundamental fairness. As private membership organizations, students and student </w:t>
      </w:r>
      <w:r w:rsidRPr="00050FE1">
        <w:rPr>
          <w:rFonts w:ascii="Century Schoolbook" w:hAnsi="Century Schoolbook" w:cs="Times New Roman (Body CS)"/>
          <w:i/>
          <w:iCs/>
          <w:shd w:val="clear" w:color="auto" w:fill="D9D9D9" w:themeFill="background1" w:themeFillShade="D9"/>
        </w:rPr>
        <w:lastRenderedPageBreak/>
        <w:t>chapters only have the procedural rights outlined in the organization’s governing documents.</w:t>
      </w:r>
    </w:p>
    <w:p w14:paraId="68A89E6C" w14:textId="77777777" w:rsidR="00090B16" w:rsidRPr="00537BEB" w:rsidRDefault="00090B16" w:rsidP="00090B16">
      <w:pPr>
        <w:jc w:val="both"/>
        <w:rPr>
          <w:rFonts w:ascii="Century Schoolbook" w:hAnsi="Century Schoolbook" w:cs="Times New Roman (Body CS)"/>
        </w:rPr>
      </w:pPr>
    </w:p>
    <w:p w14:paraId="27D29058" w14:textId="6D2456EF" w:rsidR="00090B16" w:rsidRPr="00537BEB" w:rsidRDefault="00BD653D" w:rsidP="00CE7DCA">
      <w:pPr>
        <w:spacing w:after="120"/>
        <w:ind w:left="1440" w:hanging="720"/>
        <w:jc w:val="both"/>
        <w:rPr>
          <w:rFonts w:ascii="Century Schoolbook" w:hAnsi="Century Schoolbook" w:cs="Times New Roman (Body CS)"/>
        </w:rPr>
      </w:pPr>
      <w:r>
        <w:rPr>
          <w:rFonts w:ascii="Century Schoolbook" w:hAnsi="Century Schoolbook" w:cs="Times New Roman (Body CS)"/>
          <w:b/>
          <w:bCs/>
        </w:rPr>
        <w:t>7.1</w:t>
      </w:r>
      <w:r w:rsidR="00090B16" w:rsidRPr="00537BEB">
        <w:rPr>
          <w:rFonts w:ascii="Century Schoolbook" w:hAnsi="Century Schoolbook" w:cs="Times New Roman (Body CS)"/>
        </w:rPr>
        <w:t xml:space="preserve"> </w:t>
      </w:r>
      <w:r>
        <w:rPr>
          <w:rFonts w:ascii="Century Schoolbook" w:hAnsi="Century Schoolbook" w:cs="Times New Roman (Body CS)"/>
        </w:rPr>
        <w:tab/>
      </w:r>
      <w:r w:rsidR="00CE7DCA">
        <w:rPr>
          <w:rFonts w:ascii="Century Schoolbook" w:hAnsi="Century Schoolbook" w:cs="Times New Roman (Body CS)"/>
          <w:b/>
          <w:bCs/>
        </w:rPr>
        <w:t xml:space="preserve">Respondents’ Rights. </w:t>
      </w:r>
      <w:r w:rsidR="007E216F">
        <w:rPr>
          <w:rFonts w:ascii="Century Schoolbook" w:hAnsi="Century Schoolbook" w:cs="Times New Roman (Body CS)"/>
        </w:rPr>
        <w:t xml:space="preserve">Respondents </w:t>
      </w:r>
      <w:r w:rsidR="00090B16">
        <w:rPr>
          <w:rFonts w:ascii="Century Schoolbook" w:hAnsi="Century Schoolbook" w:cs="Times New Roman (Body CS)"/>
        </w:rPr>
        <w:t>have the right to</w:t>
      </w:r>
    </w:p>
    <w:p w14:paraId="53F84427" w14:textId="59F1270D" w:rsidR="00090B16" w:rsidRPr="00537BEB" w:rsidRDefault="00CE7DCA" w:rsidP="00CE7DCA">
      <w:pPr>
        <w:pStyle w:val="ListParagraph"/>
        <w:numPr>
          <w:ilvl w:val="0"/>
          <w:numId w:val="2"/>
        </w:numPr>
        <w:spacing w:after="120"/>
        <w:ind w:left="2160" w:hanging="720"/>
        <w:contextualSpacing w:val="0"/>
        <w:jc w:val="both"/>
        <w:rPr>
          <w:rFonts w:ascii="Century Schoolbook" w:hAnsi="Century Schoolbook"/>
          <w:smallCaps/>
        </w:rPr>
      </w:pPr>
      <w:r>
        <w:rPr>
          <w:rFonts w:ascii="Century Schoolbook" w:hAnsi="Century Schoolbook"/>
        </w:rPr>
        <w:t>b</w:t>
      </w:r>
      <w:r w:rsidR="00090B16" w:rsidRPr="00537BEB">
        <w:rPr>
          <w:rFonts w:ascii="Century Schoolbook" w:hAnsi="Century Schoolbook"/>
        </w:rPr>
        <w:t>e informed of the charges against them;</w:t>
      </w:r>
    </w:p>
    <w:p w14:paraId="765B713E" w14:textId="633D9D5D" w:rsidR="00090B16" w:rsidRPr="00537BEB" w:rsidRDefault="00CE7DCA" w:rsidP="00CE7DCA">
      <w:pPr>
        <w:pStyle w:val="ListParagraph"/>
        <w:numPr>
          <w:ilvl w:val="0"/>
          <w:numId w:val="2"/>
        </w:numPr>
        <w:spacing w:after="120"/>
        <w:ind w:left="2160" w:hanging="720"/>
        <w:contextualSpacing w:val="0"/>
        <w:jc w:val="both"/>
        <w:rPr>
          <w:rFonts w:ascii="Century Schoolbook" w:hAnsi="Century Schoolbook"/>
          <w:smallCaps/>
        </w:rPr>
      </w:pPr>
      <w:r>
        <w:rPr>
          <w:rFonts w:ascii="Century Schoolbook" w:hAnsi="Century Schoolbook"/>
        </w:rPr>
        <w:t>r</w:t>
      </w:r>
      <w:r w:rsidR="00090B16" w:rsidRPr="00537BEB">
        <w:rPr>
          <w:rFonts w:ascii="Century Schoolbook" w:hAnsi="Century Schoolbook"/>
        </w:rPr>
        <w:t>equest an informal resolution to the case;</w:t>
      </w:r>
    </w:p>
    <w:p w14:paraId="2D145900" w14:textId="78E25716" w:rsidR="00090B16" w:rsidRPr="00537BEB" w:rsidRDefault="00CE7DCA" w:rsidP="00CE7DCA">
      <w:pPr>
        <w:pStyle w:val="ListParagraph"/>
        <w:numPr>
          <w:ilvl w:val="0"/>
          <w:numId w:val="2"/>
        </w:numPr>
        <w:spacing w:after="120"/>
        <w:ind w:left="2160" w:hanging="720"/>
        <w:contextualSpacing w:val="0"/>
        <w:jc w:val="both"/>
        <w:rPr>
          <w:rFonts w:ascii="Century Schoolbook" w:hAnsi="Century Schoolbook"/>
        </w:rPr>
      </w:pPr>
      <w:r>
        <w:rPr>
          <w:rFonts w:ascii="Century Schoolbook" w:hAnsi="Century Schoolbook"/>
        </w:rPr>
        <w:t>a</w:t>
      </w:r>
      <w:r w:rsidR="00090B16" w:rsidRPr="00537BEB">
        <w:rPr>
          <w:rFonts w:ascii="Century Schoolbook" w:hAnsi="Century Schoolbook"/>
        </w:rPr>
        <w:t xml:space="preserve"> reasonable time to prepare a defense;</w:t>
      </w:r>
    </w:p>
    <w:p w14:paraId="00A72A0C" w14:textId="489536C6" w:rsidR="00090B16" w:rsidRDefault="00CE7DCA" w:rsidP="00CE7DCA">
      <w:pPr>
        <w:pStyle w:val="ListParagraph"/>
        <w:numPr>
          <w:ilvl w:val="0"/>
          <w:numId w:val="2"/>
        </w:numPr>
        <w:spacing w:after="120"/>
        <w:ind w:left="2160" w:hanging="720"/>
        <w:contextualSpacing w:val="0"/>
        <w:jc w:val="both"/>
        <w:rPr>
          <w:rFonts w:ascii="Century Schoolbook" w:hAnsi="Century Schoolbook"/>
        </w:rPr>
      </w:pPr>
      <w:r>
        <w:rPr>
          <w:rFonts w:ascii="Century Schoolbook" w:hAnsi="Century Schoolbook"/>
        </w:rPr>
        <w:t>h</w:t>
      </w:r>
      <w:r w:rsidR="00090B16" w:rsidRPr="00537BEB">
        <w:rPr>
          <w:rFonts w:ascii="Century Schoolbook" w:hAnsi="Century Schoolbook"/>
        </w:rPr>
        <w:t xml:space="preserve">ear and respond to the evidence upon which </w:t>
      </w:r>
      <w:r w:rsidR="00090B16">
        <w:rPr>
          <w:rFonts w:ascii="Century Schoolbook" w:hAnsi="Century Schoolbook"/>
        </w:rPr>
        <w:t>the charges are based;</w:t>
      </w:r>
    </w:p>
    <w:p w14:paraId="2804C80E" w14:textId="37D63FF5" w:rsidR="00090B16" w:rsidRDefault="00CE7DCA" w:rsidP="00CE7DCA">
      <w:pPr>
        <w:pStyle w:val="ListParagraph"/>
        <w:numPr>
          <w:ilvl w:val="0"/>
          <w:numId w:val="2"/>
        </w:numPr>
        <w:spacing w:after="120"/>
        <w:ind w:left="2160" w:hanging="720"/>
        <w:contextualSpacing w:val="0"/>
        <w:jc w:val="both"/>
        <w:rPr>
          <w:rFonts w:ascii="Century Schoolbook" w:hAnsi="Century Schoolbook"/>
        </w:rPr>
      </w:pPr>
      <w:r>
        <w:rPr>
          <w:rFonts w:ascii="Century Schoolbook" w:hAnsi="Century Schoolbook"/>
        </w:rPr>
        <w:t>a</w:t>
      </w:r>
      <w:r w:rsidR="00090B16">
        <w:rPr>
          <w:rFonts w:ascii="Century Schoolbook" w:hAnsi="Century Schoolbook"/>
        </w:rPr>
        <w:t>ppeal according to the Code; and</w:t>
      </w:r>
    </w:p>
    <w:p w14:paraId="5A7B95AE" w14:textId="5A96EAAB" w:rsidR="00090B16" w:rsidRDefault="00CE7DCA" w:rsidP="00CE7DCA">
      <w:pPr>
        <w:pStyle w:val="ListParagraph"/>
        <w:numPr>
          <w:ilvl w:val="0"/>
          <w:numId w:val="2"/>
        </w:numPr>
        <w:ind w:left="2160" w:hanging="720"/>
        <w:jc w:val="both"/>
        <w:rPr>
          <w:rFonts w:ascii="Century Schoolbook" w:hAnsi="Century Schoolbook"/>
        </w:rPr>
      </w:pPr>
      <w:r>
        <w:rPr>
          <w:rFonts w:ascii="Century Schoolbook" w:hAnsi="Century Schoolbook"/>
        </w:rPr>
        <w:t>w</w:t>
      </w:r>
      <w:r w:rsidR="00090B16">
        <w:rPr>
          <w:rFonts w:ascii="Century Schoolbook" w:hAnsi="Century Schoolbook"/>
        </w:rPr>
        <w:t>aive any of these rights.</w:t>
      </w:r>
    </w:p>
    <w:p w14:paraId="7C1BCFCF" w14:textId="68EF5BA2" w:rsidR="00B75E35" w:rsidRPr="007E216F" w:rsidRDefault="00B75E35" w:rsidP="007E216F">
      <w:pPr>
        <w:rPr>
          <w:rFonts w:ascii="Century Schoolbook" w:hAnsi="Century Schoolbook"/>
          <w:b/>
          <w:bCs/>
        </w:rPr>
      </w:pPr>
    </w:p>
    <w:p w14:paraId="2C4AC58F" w14:textId="7FE8F156" w:rsidR="00BD653D" w:rsidRDefault="007E216F" w:rsidP="00CE7DCA">
      <w:pPr>
        <w:ind w:left="1440" w:hanging="720"/>
        <w:jc w:val="both"/>
        <w:rPr>
          <w:rFonts w:ascii="Century Schoolbook" w:hAnsi="Century Schoolbook"/>
        </w:rPr>
      </w:pPr>
      <w:r>
        <w:rPr>
          <w:rFonts w:ascii="Century Schoolbook" w:hAnsi="Century Schoolbook"/>
          <w:b/>
          <w:bCs/>
        </w:rPr>
        <w:t>7</w:t>
      </w:r>
      <w:r w:rsidR="00BD653D">
        <w:rPr>
          <w:rFonts w:ascii="Century Schoolbook" w:hAnsi="Century Schoolbook"/>
          <w:b/>
          <w:bCs/>
        </w:rPr>
        <w:t>.</w:t>
      </w:r>
      <w:r>
        <w:rPr>
          <w:rFonts w:ascii="Century Schoolbook" w:hAnsi="Century Schoolbook"/>
          <w:b/>
          <w:bCs/>
        </w:rPr>
        <w:t>2</w:t>
      </w:r>
      <w:r w:rsidR="00B75E35">
        <w:rPr>
          <w:rFonts w:ascii="Century Schoolbook" w:hAnsi="Century Schoolbook"/>
          <w:b/>
          <w:bCs/>
        </w:rPr>
        <w:t xml:space="preserve"> </w:t>
      </w:r>
      <w:r w:rsidR="00BD653D">
        <w:rPr>
          <w:rFonts w:ascii="Century Schoolbook" w:hAnsi="Century Schoolbook"/>
          <w:b/>
          <w:bCs/>
        </w:rPr>
        <w:tab/>
      </w:r>
      <w:r w:rsidR="00CE7DCA">
        <w:rPr>
          <w:rFonts w:ascii="Century Schoolbook" w:hAnsi="Century Schoolbook"/>
          <w:b/>
          <w:bCs/>
        </w:rPr>
        <w:t xml:space="preserve">Right to an Advisor. </w:t>
      </w:r>
      <w:r w:rsidR="002C6DC4">
        <w:rPr>
          <w:rFonts w:ascii="Century Schoolbook" w:hAnsi="Century Schoolbook"/>
        </w:rPr>
        <w:t>Complainants and Respondents have a right to an advisor</w:t>
      </w:r>
      <w:r w:rsidR="00090B16">
        <w:rPr>
          <w:rFonts w:ascii="Century Schoolbook" w:hAnsi="Century Schoolbook"/>
        </w:rPr>
        <w:t xml:space="preserve"> of their choosing. </w:t>
      </w:r>
      <w:r w:rsidR="002B7D8E">
        <w:rPr>
          <w:rFonts w:ascii="Century Schoolbook" w:hAnsi="Century Schoolbook"/>
        </w:rPr>
        <w:t xml:space="preserve">Advisors must be students, volunteers, </w:t>
      </w:r>
      <w:r w:rsidR="002B7D8E" w:rsidRPr="00966668">
        <w:rPr>
          <w:rFonts w:ascii="Century Schoolbook" w:hAnsi="Century Schoolbook"/>
          <w:highlight w:val="cyan"/>
        </w:rPr>
        <w:t>[alumni/ae]</w:t>
      </w:r>
      <w:r w:rsidR="002B7D8E">
        <w:rPr>
          <w:rFonts w:ascii="Century Schoolbook" w:hAnsi="Century Schoolbook"/>
        </w:rPr>
        <w:t xml:space="preserve">, or </w:t>
      </w:r>
      <w:r w:rsidR="002B7D8E" w:rsidRPr="002B7D8E">
        <w:rPr>
          <w:rFonts w:ascii="Century Schoolbook" w:hAnsi="Century Schoolbook"/>
          <w:highlight w:val="cyan"/>
        </w:rPr>
        <w:t>[inter/national headquarters]</w:t>
      </w:r>
      <w:r w:rsidR="002B7D8E">
        <w:rPr>
          <w:rFonts w:ascii="Century Schoolbook" w:hAnsi="Century Schoolbook"/>
        </w:rPr>
        <w:t xml:space="preserve"> staff</w:t>
      </w:r>
      <w:r w:rsidR="00090B16">
        <w:rPr>
          <w:rFonts w:ascii="Century Schoolbook" w:hAnsi="Century Schoolbook"/>
        </w:rPr>
        <w:t xml:space="preserve">. </w:t>
      </w:r>
    </w:p>
    <w:p w14:paraId="0060254E" w14:textId="77777777" w:rsidR="00BD653D" w:rsidRDefault="00BD653D" w:rsidP="00CE7DCA">
      <w:pPr>
        <w:ind w:left="1440" w:hanging="720"/>
        <w:jc w:val="both"/>
        <w:rPr>
          <w:rFonts w:ascii="Century Schoolbook" w:hAnsi="Century Schoolbook"/>
        </w:rPr>
      </w:pPr>
    </w:p>
    <w:p w14:paraId="35DDFFBC" w14:textId="77777777" w:rsidR="007E216F" w:rsidRDefault="007E216F" w:rsidP="007E216F">
      <w:pPr>
        <w:ind w:left="2520" w:hanging="1080"/>
        <w:jc w:val="both"/>
        <w:rPr>
          <w:rFonts w:ascii="Century Schoolbook" w:hAnsi="Century Schoolbook"/>
        </w:rPr>
      </w:pPr>
      <w:r>
        <w:rPr>
          <w:rFonts w:ascii="Century Schoolbook" w:hAnsi="Century Schoolbook"/>
        </w:rPr>
        <w:t>7.2.1</w:t>
      </w:r>
      <w:r>
        <w:rPr>
          <w:rFonts w:ascii="Century Schoolbook" w:hAnsi="Century Schoolbook"/>
        </w:rPr>
        <w:tab/>
      </w:r>
      <w:r w:rsidR="00090B16">
        <w:rPr>
          <w:rFonts w:ascii="Century Schoolbook" w:hAnsi="Century Schoolbook"/>
        </w:rPr>
        <w:t>People acting as legal counsel may not serve as advisors.</w:t>
      </w:r>
    </w:p>
    <w:p w14:paraId="01AF926B" w14:textId="77777777" w:rsidR="007E216F" w:rsidRDefault="007E216F" w:rsidP="007E216F">
      <w:pPr>
        <w:ind w:left="2520" w:hanging="1080"/>
        <w:jc w:val="both"/>
        <w:rPr>
          <w:rFonts w:ascii="Century Schoolbook" w:hAnsi="Century Schoolbook"/>
        </w:rPr>
      </w:pPr>
    </w:p>
    <w:p w14:paraId="2297989F" w14:textId="0EC30645" w:rsidR="00090B16" w:rsidRDefault="007E216F" w:rsidP="007E216F">
      <w:pPr>
        <w:ind w:left="2520" w:hanging="1080"/>
        <w:jc w:val="both"/>
        <w:rPr>
          <w:rFonts w:ascii="Century Schoolbook" w:hAnsi="Century Schoolbook"/>
        </w:rPr>
      </w:pPr>
      <w:r>
        <w:rPr>
          <w:rFonts w:ascii="Century Schoolbook" w:hAnsi="Century Schoolbook"/>
        </w:rPr>
        <w:t>7.2.2</w:t>
      </w:r>
      <w:r>
        <w:rPr>
          <w:rFonts w:ascii="Century Schoolbook" w:hAnsi="Century Schoolbook"/>
        </w:rPr>
        <w:tab/>
      </w:r>
      <w:r w:rsidR="00090B16">
        <w:rPr>
          <w:rFonts w:ascii="Century Schoolbook" w:hAnsi="Century Schoolbook"/>
        </w:rPr>
        <w:t>Advisors may be present during conduct proceedings but may not serve as witnesses, address hearing bodies, or question witnesses. Advisors may quietly confer with their advisee, exchange notes, or suggest questions to their advisee.</w:t>
      </w:r>
    </w:p>
    <w:p w14:paraId="27E244DA" w14:textId="2E78379D" w:rsidR="00820481" w:rsidRDefault="00820481" w:rsidP="00AE6516">
      <w:pPr>
        <w:jc w:val="both"/>
        <w:rPr>
          <w:rFonts w:ascii="Century Schoolbook" w:hAnsi="Century Schoolbook"/>
        </w:rPr>
      </w:pPr>
    </w:p>
    <w:p w14:paraId="54FA4266" w14:textId="1FD21E05" w:rsidR="00820481" w:rsidRDefault="00820481" w:rsidP="00AE6516">
      <w:pPr>
        <w:jc w:val="both"/>
        <w:rPr>
          <w:rFonts w:ascii="Century Schoolbook" w:hAnsi="Century Schoolbook"/>
        </w:rPr>
      </w:pPr>
    </w:p>
    <w:p w14:paraId="5AD66CEC" w14:textId="0AACE888" w:rsidR="00820481" w:rsidRDefault="007E216F" w:rsidP="00AE6516">
      <w:pPr>
        <w:jc w:val="both"/>
        <w:rPr>
          <w:rFonts w:ascii="Century Schoolbook" w:hAnsi="Century Schoolbook"/>
        </w:rPr>
      </w:pPr>
      <w:r>
        <w:rPr>
          <w:rFonts w:ascii="Century Schoolbook" w:hAnsi="Century Schoolbook"/>
          <w:b/>
          <w:bCs/>
        </w:rPr>
        <w:t>VIII</w:t>
      </w:r>
      <w:r w:rsidR="00820481">
        <w:rPr>
          <w:rFonts w:ascii="Century Schoolbook" w:hAnsi="Century Schoolbook"/>
          <w:b/>
          <w:bCs/>
        </w:rPr>
        <w:t xml:space="preserve">. </w:t>
      </w:r>
      <w:r w:rsidR="00BD653D">
        <w:rPr>
          <w:rFonts w:ascii="Century Schoolbook" w:hAnsi="Century Schoolbook"/>
          <w:b/>
          <w:bCs/>
        </w:rPr>
        <w:tab/>
      </w:r>
      <w:r w:rsidR="00820481">
        <w:rPr>
          <w:rFonts w:ascii="Century Schoolbook" w:hAnsi="Century Schoolbook"/>
          <w:b/>
          <w:bCs/>
        </w:rPr>
        <w:t>Resolution by a Student Chapter</w:t>
      </w:r>
    </w:p>
    <w:p w14:paraId="63BED5EF" w14:textId="427D410D" w:rsidR="00820481" w:rsidRDefault="00820481" w:rsidP="00AE6516">
      <w:pPr>
        <w:jc w:val="both"/>
        <w:rPr>
          <w:rFonts w:ascii="Century Schoolbook" w:hAnsi="Century Schoolbook"/>
        </w:rPr>
      </w:pPr>
    </w:p>
    <w:p w14:paraId="5A3561C5" w14:textId="4F701BE1" w:rsidR="003D2FF3" w:rsidRPr="003D2FF3" w:rsidRDefault="003D2FF3" w:rsidP="003D2FF3">
      <w:pPr>
        <w:shd w:val="clear" w:color="auto" w:fill="D9D9D9" w:themeFill="background1" w:themeFillShade="D9"/>
        <w:jc w:val="both"/>
        <w:rPr>
          <w:rFonts w:ascii="Century Schoolbook" w:hAnsi="Century Schoolbook"/>
          <w:i/>
        </w:rPr>
      </w:pPr>
      <w:r>
        <w:rPr>
          <w:rFonts w:ascii="Century Schoolbook" w:hAnsi="Century Schoolbook"/>
          <w:b/>
          <w:bCs/>
          <w:smallCaps/>
        </w:rPr>
        <w:t>Drafting Note:</w:t>
      </w:r>
      <w:r>
        <w:rPr>
          <w:rFonts w:ascii="Century Schoolbook" w:hAnsi="Century Schoolbook"/>
          <w:smallCaps/>
        </w:rPr>
        <w:t xml:space="preserve"> </w:t>
      </w:r>
      <w:r>
        <w:rPr>
          <w:rFonts w:ascii="Century Schoolbook" w:hAnsi="Century Schoolbook"/>
          <w:i/>
        </w:rPr>
        <w:t xml:space="preserve">The template uses a student chapter’s internal conduct board to adjudicate students’ alleged misconduct. A chapter’s internal conduct board should consist of </w:t>
      </w:r>
      <w:r w:rsidR="004437AD">
        <w:rPr>
          <w:rFonts w:ascii="Century Schoolbook" w:hAnsi="Century Schoolbook"/>
          <w:i/>
        </w:rPr>
        <w:t>an odd number of</w:t>
      </w:r>
      <w:r>
        <w:rPr>
          <w:rFonts w:ascii="Century Schoolbook" w:hAnsi="Century Schoolbook"/>
          <w:i/>
        </w:rPr>
        <w:t xml:space="preserve"> members</w:t>
      </w:r>
      <w:r w:rsidR="004437AD">
        <w:rPr>
          <w:rFonts w:ascii="Century Schoolbook" w:hAnsi="Century Schoolbook"/>
          <w:i/>
        </w:rPr>
        <w:t xml:space="preserve"> (e.g., five)</w:t>
      </w:r>
      <w:r>
        <w:rPr>
          <w:rFonts w:ascii="Century Schoolbook" w:hAnsi="Century Schoolbook"/>
          <w:i/>
        </w:rPr>
        <w:t>, including a chair. The board can be elected or appointed (with or without ratification by the chapter).</w:t>
      </w:r>
    </w:p>
    <w:p w14:paraId="5E88BA4E" w14:textId="77777777" w:rsidR="003D2FF3" w:rsidRDefault="003D2FF3" w:rsidP="00AE6516">
      <w:pPr>
        <w:jc w:val="both"/>
        <w:rPr>
          <w:rFonts w:ascii="Century Schoolbook" w:hAnsi="Century Schoolbook"/>
        </w:rPr>
      </w:pPr>
    </w:p>
    <w:p w14:paraId="1C66AD00" w14:textId="7F3DE6E4" w:rsidR="00377FEF" w:rsidRDefault="007E216F" w:rsidP="00AF2EFF">
      <w:pPr>
        <w:ind w:left="1440" w:hanging="720"/>
        <w:jc w:val="both"/>
        <w:rPr>
          <w:rFonts w:ascii="Century Schoolbook" w:hAnsi="Century Schoolbook"/>
        </w:rPr>
      </w:pPr>
      <w:r>
        <w:rPr>
          <w:rFonts w:ascii="Century Schoolbook" w:hAnsi="Century Schoolbook"/>
          <w:b/>
          <w:bCs/>
        </w:rPr>
        <w:t>8</w:t>
      </w:r>
      <w:r w:rsidR="008A0789">
        <w:rPr>
          <w:rFonts w:ascii="Century Schoolbook" w:hAnsi="Century Schoolbook"/>
          <w:b/>
          <w:bCs/>
        </w:rPr>
        <w:t>.1</w:t>
      </w:r>
      <w:r w:rsidR="006E6E5D">
        <w:rPr>
          <w:rFonts w:ascii="Century Schoolbook" w:hAnsi="Century Schoolbook"/>
          <w:b/>
          <w:bCs/>
        </w:rPr>
        <w:t xml:space="preserve"> </w:t>
      </w:r>
      <w:r w:rsidR="008A0789">
        <w:rPr>
          <w:rFonts w:ascii="Century Schoolbook" w:hAnsi="Century Schoolbook"/>
          <w:b/>
          <w:bCs/>
        </w:rPr>
        <w:tab/>
      </w:r>
      <w:r w:rsidR="00AF2EFF">
        <w:rPr>
          <w:rFonts w:ascii="Century Schoolbook" w:hAnsi="Century Schoolbook"/>
          <w:b/>
          <w:bCs/>
        </w:rPr>
        <w:t xml:space="preserve">Use of the </w:t>
      </w:r>
      <w:r w:rsidR="00AF2EFF" w:rsidRPr="00AF2EFF">
        <w:rPr>
          <w:rFonts w:ascii="Century Schoolbook" w:hAnsi="Century Schoolbook"/>
          <w:b/>
          <w:bCs/>
          <w:highlight w:val="cyan"/>
        </w:rPr>
        <w:t>[Standards Board]</w:t>
      </w:r>
      <w:r w:rsidR="00AF2EFF">
        <w:rPr>
          <w:rFonts w:ascii="Century Schoolbook" w:hAnsi="Century Schoolbook"/>
          <w:b/>
          <w:bCs/>
        </w:rPr>
        <w:t xml:space="preserve">. </w:t>
      </w:r>
      <w:r w:rsidR="00D7345F">
        <w:rPr>
          <w:rFonts w:ascii="Century Schoolbook" w:hAnsi="Century Schoolbook"/>
        </w:rPr>
        <w:t xml:space="preserve">A student chapter’s </w:t>
      </w:r>
      <w:r w:rsidR="00D7345F" w:rsidRPr="003D2FF3">
        <w:rPr>
          <w:rFonts w:ascii="Century Schoolbook" w:hAnsi="Century Schoolbook"/>
          <w:highlight w:val="cyan"/>
        </w:rPr>
        <w:t>[Standards Board]</w:t>
      </w:r>
      <w:r w:rsidR="00D7345F">
        <w:rPr>
          <w:rFonts w:ascii="Century Schoolbook" w:hAnsi="Century Schoolbook"/>
        </w:rPr>
        <w:t xml:space="preserve"> adjudicates the alleged misconduct of the chapter’s students.</w:t>
      </w:r>
    </w:p>
    <w:p w14:paraId="6FABF330" w14:textId="329D774B" w:rsidR="009C4A86" w:rsidRDefault="009C4A86" w:rsidP="00AE6516">
      <w:pPr>
        <w:jc w:val="both"/>
        <w:rPr>
          <w:rFonts w:ascii="Century Schoolbook" w:hAnsi="Century Schoolbook"/>
        </w:rPr>
      </w:pPr>
    </w:p>
    <w:p w14:paraId="5DF63FA7" w14:textId="3147AAA7" w:rsidR="009C4A86" w:rsidRPr="00D6260B" w:rsidRDefault="007E216F" w:rsidP="00AF2EFF">
      <w:pPr>
        <w:ind w:left="1440" w:hanging="720"/>
        <w:jc w:val="both"/>
        <w:rPr>
          <w:rFonts w:ascii="Century Schoolbook" w:hAnsi="Century Schoolbook"/>
        </w:rPr>
      </w:pPr>
      <w:r>
        <w:rPr>
          <w:rFonts w:ascii="Century Schoolbook" w:hAnsi="Century Schoolbook"/>
          <w:b/>
          <w:bCs/>
        </w:rPr>
        <w:t>8</w:t>
      </w:r>
      <w:r w:rsidR="008A0789">
        <w:rPr>
          <w:rFonts w:ascii="Century Schoolbook" w:hAnsi="Century Schoolbook"/>
          <w:b/>
          <w:bCs/>
        </w:rPr>
        <w:t>.2</w:t>
      </w:r>
      <w:r w:rsidR="009C4A86">
        <w:rPr>
          <w:rFonts w:ascii="Century Schoolbook" w:hAnsi="Century Schoolbook"/>
          <w:b/>
          <w:bCs/>
        </w:rPr>
        <w:t xml:space="preserve"> </w:t>
      </w:r>
      <w:r w:rsidR="008A0789">
        <w:rPr>
          <w:rFonts w:ascii="Century Schoolbook" w:hAnsi="Century Schoolbook"/>
          <w:b/>
          <w:bCs/>
        </w:rPr>
        <w:tab/>
      </w:r>
      <w:r w:rsidR="00AF2EFF">
        <w:rPr>
          <w:rFonts w:ascii="Century Schoolbook" w:hAnsi="Century Schoolbook"/>
          <w:b/>
          <w:bCs/>
        </w:rPr>
        <w:t xml:space="preserve">Reporting Alleged Violations. </w:t>
      </w:r>
      <w:r w:rsidR="00D6260B">
        <w:rPr>
          <w:rFonts w:ascii="Century Schoolbook" w:hAnsi="Century Schoolbook"/>
        </w:rPr>
        <w:t xml:space="preserve">Any person may allege a violation of this Code by notifying the chapter </w:t>
      </w:r>
      <w:r w:rsidR="00D6260B" w:rsidRPr="00D6260B">
        <w:rPr>
          <w:rFonts w:ascii="Century Schoolbook" w:hAnsi="Century Schoolbook"/>
          <w:highlight w:val="cyan"/>
        </w:rPr>
        <w:t>[President]</w:t>
      </w:r>
      <w:r w:rsidR="00D6260B">
        <w:rPr>
          <w:rFonts w:ascii="Century Schoolbook" w:hAnsi="Century Schoolbook"/>
        </w:rPr>
        <w:t xml:space="preserve"> and </w:t>
      </w:r>
      <w:r w:rsidR="00D6260B" w:rsidRPr="00D6260B">
        <w:rPr>
          <w:rFonts w:ascii="Century Schoolbook" w:hAnsi="Century Schoolbook"/>
          <w:highlight w:val="cyan"/>
        </w:rPr>
        <w:t>[Standards Board Chair]</w:t>
      </w:r>
      <w:r w:rsidR="00D6260B">
        <w:rPr>
          <w:rFonts w:ascii="Century Schoolbook" w:hAnsi="Century Schoolbook"/>
        </w:rPr>
        <w:t xml:space="preserve"> in writing. If the person alleging a violation of the Code does not meet the qualifications outlined in </w:t>
      </w:r>
      <w:r w:rsidR="00D6260B" w:rsidRPr="00AF2EFF">
        <w:rPr>
          <w:rFonts w:ascii="Century Schoolbook" w:hAnsi="Century Schoolbook"/>
          <w:highlight w:val="yellow"/>
        </w:rPr>
        <w:t xml:space="preserve">Section </w:t>
      </w:r>
      <w:r w:rsidR="00AF2EFF" w:rsidRPr="00AF2EFF">
        <w:rPr>
          <w:rFonts w:ascii="Century Schoolbook" w:hAnsi="Century Schoolbook"/>
          <w:highlight w:val="yellow"/>
        </w:rPr>
        <w:t>5.1</w:t>
      </w:r>
      <w:r w:rsidR="00D6260B">
        <w:rPr>
          <w:rFonts w:ascii="Century Schoolbook" w:hAnsi="Century Schoolbook"/>
        </w:rPr>
        <w:t xml:space="preserve">, the </w:t>
      </w:r>
      <w:r w:rsidR="00D6260B" w:rsidRPr="00D6260B">
        <w:rPr>
          <w:rFonts w:ascii="Century Schoolbook" w:hAnsi="Century Schoolbook"/>
          <w:highlight w:val="cyan"/>
        </w:rPr>
        <w:t>[President]</w:t>
      </w:r>
      <w:r w:rsidR="00D6260B">
        <w:rPr>
          <w:rFonts w:ascii="Century Schoolbook" w:hAnsi="Century Schoolbook"/>
        </w:rPr>
        <w:t xml:space="preserve"> or the next highest ranking officer not allegedly involved in the misconduct will serve as the Complainant.</w:t>
      </w:r>
    </w:p>
    <w:p w14:paraId="02B8670D" w14:textId="77777777" w:rsidR="00377FEF" w:rsidRDefault="00377FEF" w:rsidP="00AF2EFF">
      <w:pPr>
        <w:ind w:left="1440"/>
        <w:jc w:val="both"/>
        <w:rPr>
          <w:rFonts w:ascii="Century Schoolbook" w:hAnsi="Century Schoolbook"/>
          <w:b/>
          <w:bCs/>
        </w:rPr>
      </w:pPr>
    </w:p>
    <w:p w14:paraId="6A94C4D9" w14:textId="053CDA2C" w:rsidR="004531E8" w:rsidRDefault="007E216F" w:rsidP="00AF2EFF">
      <w:pPr>
        <w:ind w:left="1440" w:hanging="720"/>
        <w:jc w:val="both"/>
        <w:rPr>
          <w:rFonts w:ascii="Century Schoolbook" w:hAnsi="Century Schoolbook"/>
        </w:rPr>
      </w:pPr>
      <w:r>
        <w:rPr>
          <w:rFonts w:ascii="Century Schoolbook" w:hAnsi="Century Schoolbook"/>
          <w:b/>
          <w:bCs/>
        </w:rPr>
        <w:lastRenderedPageBreak/>
        <w:t>8</w:t>
      </w:r>
      <w:r w:rsidR="00E36E49">
        <w:rPr>
          <w:rFonts w:ascii="Century Schoolbook" w:hAnsi="Century Schoolbook"/>
          <w:b/>
          <w:bCs/>
        </w:rPr>
        <w:t>.3</w:t>
      </w:r>
      <w:r w:rsidR="004531E8">
        <w:rPr>
          <w:rFonts w:ascii="Century Schoolbook" w:hAnsi="Century Schoolbook"/>
          <w:b/>
          <w:bCs/>
        </w:rPr>
        <w:t xml:space="preserve"> </w:t>
      </w:r>
      <w:r w:rsidR="00E36E49">
        <w:rPr>
          <w:rFonts w:ascii="Century Schoolbook" w:hAnsi="Century Schoolbook"/>
          <w:b/>
          <w:bCs/>
        </w:rPr>
        <w:tab/>
      </w:r>
      <w:r w:rsidR="00AF2EFF">
        <w:rPr>
          <w:rFonts w:ascii="Century Schoolbook" w:hAnsi="Century Schoolbook"/>
          <w:b/>
          <w:bCs/>
        </w:rPr>
        <w:t xml:space="preserve">Prohibition on Conflicts of Interest. </w:t>
      </w:r>
      <w:r w:rsidR="009C4A86">
        <w:rPr>
          <w:rFonts w:ascii="Century Schoolbook" w:hAnsi="Century Schoolbook"/>
        </w:rPr>
        <w:t xml:space="preserve">The Respondent or any other student simultaneously charged with similar misconduct may not </w:t>
      </w:r>
      <w:r w:rsidR="00D6260B">
        <w:rPr>
          <w:rFonts w:ascii="Century Schoolbook" w:hAnsi="Century Schoolbook"/>
        </w:rPr>
        <w:t>adjudicate the case or participate in the appellate process.</w:t>
      </w:r>
    </w:p>
    <w:p w14:paraId="6C89AD47" w14:textId="78C97E6A" w:rsidR="00D6260B" w:rsidRDefault="00D6260B" w:rsidP="00AE6516">
      <w:pPr>
        <w:jc w:val="both"/>
        <w:rPr>
          <w:rFonts w:ascii="Century Schoolbook" w:hAnsi="Century Schoolbook"/>
        </w:rPr>
      </w:pPr>
    </w:p>
    <w:p w14:paraId="7F440C5D" w14:textId="7DF349EC" w:rsidR="00AF2EFF" w:rsidRDefault="007E216F" w:rsidP="00AF2EFF">
      <w:pPr>
        <w:ind w:left="1440" w:hanging="720"/>
        <w:jc w:val="both"/>
        <w:rPr>
          <w:rFonts w:ascii="Century Schoolbook" w:hAnsi="Century Schoolbook"/>
          <w:b/>
          <w:bCs/>
        </w:rPr>
      </w:pPr>
      <w:r>
        <w:rPr>
          <w:rFonts w:ascii="Century Schoolbook" w:hAnsi="Century Schoolbook"/>
          <w:b/>
          <w:bCs/>
        </w:rPr>
        <w:t>8</w:t>
      </w:r>
      <w:r w:rsidR="00AF2EFF">
        <w:rPr>
          <w:rFonts w:ascii="Century Schoolbook" w:hAnsi="Century Schoolbook"/>
          <w:b/>
          <w:bCs/>
        </w:rPr>
        <w:t>.4</w:t>
      </w:r>
      <w:r w:rsidR="00D6260B">
        <w:rPr>
          <w:rFonts w:ascii="Century Schoolbook" w:hAnsi="Century Schoolbook"/>
          <w:b/>
          <w:bCs/>
        </w:rPr>
        <w:t xml:space="preserve"> </w:t>
      </w:r>
      <w:r w:rsidR="00AF2EFF">
        <w:rPr>
          <w:rFonts w:ascii="Century Schoolbook" w:hAnsi="Century Schoolbook"/>
          <w:b/>
          <w:bCs/>
        </w:rPr>
        <w:tab/>
      </w:r>
      <w:r w:rsidR="00AF2EFF" w:rsidRPr="00AF2EFF">
        <w:rPr>
          <w:rFonts w:ascii="Century Schoolbook" w:hAnsi="Century Schoolbook"/>
          <w:b/>
          <w:bCs/>
          <w:highlight w:val="cyan"/>
        </w:rPr>
        <w:t>[Standards Board]</w:t>
      </w:r>
      <w:r w:rsidR="00AF2EFF">
        <w:rPr>
          <w:rFonts w:ascii="Century Schoolbook" w:hAnsi="Century Schoolbook"/>
          <w:b/>
          <w:bCs/>
        </w:rPr>
        <w:t xml:space="preserve"> Procedure</w:t>
      </w:r>
      <w:r w:rsidR="00D96BE2">
        <w:rPr>
          <w:rFonts w:ascii="Century Schoolbook" w:hAnsi="Century Schoolbook"/>
          <w:b/>
          <w:bCs/>
        </w:rPr>
        <w:t>s</w:t>
      </w:r>
      <w:r w:rsidR="00AF2EFF">
        <w:rPr>
          <w:rFonts w:ascii="Century Schoolbook" w:hAnsi="Century Schoolbook"/>
          <w:b/>
          <w:bCs/>
        </w:rPr>
        <w:t xml:space="preserve">. </w:t>
      </w:r>
    </w:p>
    <w:p w14:paraId="0DF8FA87" w14:textId="77777777" w:rsidR="00AF2EFF" w:rsidRDefault="00AF2EFF" w:rsidP="00AF2EFF">
      <w:pPr>
        <w:ind w:left="1440" w:hanging="720"/>
        <w:jc w:val="both"/>
        <w:rPr>
          <w:rFonts w:ascii="Century Schoolbook" w:hAnsi="Century Schoolbook"/>
          <w:b/>
          <w:bCs/>
        </w:rPr>
      </w:pPr>
    </w:p>
    <w:p w14:paraId="07A9172C" w14:textId="79D9DCDE" w:rsidR="00AF2EFF" w:rsidRDefault="007E216F" w:rsidP="00D96BE2">
      <w:pPr>
        <w:ind w:left="2520" w:hanging="1080"/>
        <w:jc w:val="both"/>
        <w:rPr>
          <w:rFonts w:ascii="Century Schoolbook" w:hAnsi="Century Schoolbook"/>
        </w:rPr>
      </w:pPr>
      <w:r>
        <w:rPr>
          <w:rFonts w:ascii="Century Schoolbook" w:hAnsi="Century Schoolbook"/>
        </w:rPr>
        <w:t>8</w:t>
      </w:r>
      <w:r w:rsidR="00AF2EFF">
        <w:rPr>
          <w:rFonts w:ascii="Century Schoolbook" w:hAnsi="Century Schoolbook"/>
        </w:rPr>
        <w:t>.4.1</w:t>
      </w:r>
      <w:r w:rsidR="00AF2EFF">
        <w:rPr>
          <w:rFonts w:ascii="Century Schoolbook" w:hAnsi="Century Schoolbook"/>
        </w:rPr>
        <w:tab/>
      </w:r>
      <w:r w:rsidR="00D6260B">
        <w:rPr>
          <w:rFonts w:ascii="Century Schoolbook" w:hAnsi="Century Schoolbook"/>
        </w:rPr>
        <w:t xml:space="preserve">Once the student chapter receives a written complaint, the </w:t>
      </w:r>
      <w:r w:rsidR="00F75C6A" w:rsidRPr="00F75C6A">
        <w:rPr>
          <w:rFonts w:ascii="Century Schoolbook" w:hAnsi="Century Schoolbook"/>
          <w:highlight w:val="cyan"/>
        </w:rPr>
        <w:t>[</w:t>
      </w:r>
      <w:r w:rsidR="00D6260B" w:rsidRPr="00F75C6A">
        <w:rPr>
          <w:rFonts w:ascii="Century Schoolbook" w:hAnsi="Century Schoolbook"/>
          <w:highlight w:val="cyan"/>
        </w:rPr>
        <w:t>Standards Board</w:t>
      </w:r>
      <w:r w:rsidR="00F75C6A" w:rsidRPr="00F75C6A">
        <w:rPr>
          <w:rFonts w:ascii="Century Schoolbook" w:hAnsi="Century Schoolbook"/>
          <w:highlight w:val="cyan"/>
        </w:rPr>
        <w:t>]</w:t>
      </w:r>
      <w:r w:rsidR="00D6260B">
        <w:rPr>
          <w:rFonts w:ascii="Century Schoolbook" w:hAnsi="Century Schoolbook"/>
        </w:rPr>
        <w:t xml:space="preserve"> will set a date, </w:t>
      </w:r>
      <w:r w:rsidR="00F75C6A">
        <w:rPr>
          <w:rFonts w:ascii="Century Schoolbook" w:hAnsi="Century Schoolbook"/>
        </w:rPr>
        <w:t>time, and location</w:t>
      </w:r>
      <w:r w:rsidR="00ED4558">
        <w:rPr>
          <w:rFonts w:ascii="Century Schoolbook" w:hAnsi="Century Schoolbook"/>
        </w:rPr>
        <w:t xml:space="preserve"> or method (e.g., conference call, video conference) </w:t>
      </w:r>
      <w:r w:rsidR="00F75C6A">
        <w:rPr>
          <w:rFonts w:ascii="Century Schoolbook" w:hAnsi="Century Schoolbook"/>
        </w:rPr>
        <w:t xml:space="preserve">for a meeting to adjudicate the case. The meeting must occur within </w:t>
      </w:r>
      <w:r w:rsidR="00F75C6A" w:rsidRPr="00F75C6A">
        <w:rPr>
          <w:rFonts w:ascii="Century Schoolbook" w:hAnsi="Century Schoolbook"/>
          <w:highlight w:val="cyan"/>
        </w:rPr>
        <w:t>[1</w:t>
      </w:r>
      <w:r w:rsidR="0061337A">
        <w:rPr>
          <w:rFonts w:ascii="Century Schoolbook" w:hAnsi="Century Schoolbook"/>
          <w:highlight w:val="cyan"/>
        </w:rPr>
        <w:t>5</w:t>
      </w:r>
      <w:r w:rsidR="00F75C6A" w:rsidRPr="00F75C6A">
        <w:rPr>
          <w:rFonts w:ascii="Century Schoolbook" w:hAnsi="Century Schoolbook"/>
          <w:highlight w:val="cyan"/>
        </w:rPr>
        <w:t>]</w:t>
      </w:r>
      <w:r w:rsidR="00F75C6A">
        <w:rPr>
          <w:rFonts w:ascii="Century Schoolbook" w:hAnsi="Century Schoolbook"/>
        </w:rPr>
        <w:t xml:space="preserve"> days unless extenuating circumstances justify an extension.</w:t>
      </w:r>
    </w:p>
    <w:p w14:paraId="4FC1BCE5" w14:textId="77777777" w:rsidR="00AF2EFF" w:rsidRDefault="00AF2EFF" w:rsidP="00AF2EFF">
      <w:pPr>
        <w:ind w:left="2160" w:hanging="720"/>
        <w:jc w:val="both"/>
        <w:rPr>
          <w:rFonts w:ascii="Century Schoolbook" w:hAnsi="Century Schoolbook"/>
        </w:rPr>
      </w:pPr>
    </w:p>
    <w:p w14:paraId="1ABA351C" w14:textId="1345AE2F" w:rsidR="00A87C1C" w:rsidRDefault="007E216F" w:rsidP="00D96BE2">
      <w:pPr>
        <w:spacing w:after="120"/>
        <w:ind w:left="2520" w:hanging="1080"/>
        <w:jc w:val="both"/>
        <w:rPr>
          <w:rFonts w:ascii="Century Schoolbook" w:hAnsi="Century Schoolbook"/>
        </w:rPr>
      </w:pPr>
      <w:r>
        <w:rPr>
          <w:rFonts w:ascii="Century Schoolbook" w:hAnsi="Century Schoolbook"/>
        </w:rPr>
        <w:t>8</w:t>
      </w:r>
      <w:r w:rsidR="00AF2EFF">
        <w:rPr>
          <w:rFonts w:ascii="Century Schoolbook" w:hAnsi="Century Schoolbook"/>
        </w:rPr>
        <w:t>.4.2</w:t>
      </w:r>
      <w:r w:rsidR="00AF2EFF">
        <w:rPr>
          <w:rFonts w:ascii="Century Schoolbook" w:hAnsi="Century Schoolbook"/>
        </w:rPr>
        <w:tab/>
      </w:r>
      <w:r w:rsidR="00F75C6A">
        <w:rPr>
          <w:rFonts w:ascii="Century Schoolbook" w:hAnsi="Century Schoolbook"/>
        </w:rPr>
        <w:t xml:space="preserve">The </w:t>
      </w:r>
      <w:r w:rsidR="00F75C6A" w:rsidRPr="00F75C6A">
        <w:rPr>
          <w:rFonts w:ascii="Century Schoolbook" w:hAnsi="Century Schoolbook"/>
          <w:highlight w:val="cyan"/>
        </w:rPr>
        <w:t>[Standards Board]</w:t>
      </w:r>
      <w:r w:rsidR="00F75C6A">
        <w:rPr>
          <w:rFonts w:ascii="Century Schoolbook" w:hAnsi="Century Schoolbook"/>
        </w:rPr>
        <w:t xml:space="preserve"> will send the Respondent written notice of the meeting at least </w:t>
      </w:r>
      <w:r w:rsidR="00A87C1C" w:rsidRPr="00A87C1C">
        <w:rPr>
          <w:rFonts w:ascii="Century Schoolbook" w:hAnsi="Century Schoolbook"/>
          <w:highlight w:val="cyan"/>
        </w:rPr>
        <w:t>[</w:t>
      </w:r>
      <w:r w:rsidR="00F75C6A" w:rsidRPr="00A87C1C">
        <w:rPr>
          <w:rFonts w:ascii="Century Schoolbook" w:hAnsi="Century Schoolbook"/>
          <w:highlight w:val="cyan"/>
        </w:rPr>
        <w:t>five</w:t>
      </w:r>
      <w:r w:rsidR="00A87C1C" w:rsidRPr="00A87C1C">
        <w:rPr>
          <w:rFonts w:ascii="Century Schoolbook" w:hAnsi="Century Schoolbook"/>
          <w:highlight w:val="cyan"/>
        </w:rPr>
        <w:t>]</w:t>
      </w:r>
      <w:r w:rsidR="00F75C6A">
        <w:rPr>
          <w:rFonts w:ascii="Century Schoolbook" w:hAnsi="Century Schoolbook"/>
        </w:rPr>
        <w:t xml:space="preserve"> days in advance. The notice </w:t>
      </w:r>
      <w:r w:rsidR="00A87C1C">
        <w:rPr>
          <w:rFonts w:ascii="Century Schoolbook" w:hAnsi="Century Schoolbook"/>
        </w:rPr>
        <w:t>must</w:t>
      </w:r>
    </w:p>
    <w:p w14:paraId="6F99A283" w14:textId="5C34F410" w:rsidR="00A87C1C" w:rsidRDefault="00AF2EFF" w:rsidP="00516A4F">
      <w:pPr>
        <w:pStyle w:val="ListParagraph"/>
        <w:numPr>
          <w:ilvl w:val="0"/>
          <w:numId w:val="11"/>
        </w:numPr>
        <w:spacing w:after="120"/>
        <w:ind w:left="3240" w:hanging="720"/>
        <w:contextualSpacing w:val="0"/>
        <w:jc w:val="both"/>
        <w:rPr>
          <w:rFonts w:ascii="Century Schoolbook" w:hAnsi="Century Schoolbook"/>
        </w:rPr>
      </w:pPr>
      <w:r>
        <w:rPr>
          <w:rFonts w:ascii="Century Schoolbook" w:hAnsi="Century Schoolbook"/>
        </w:rPr>
        <w:t>o</w:t>
      </w:r>
      <w:r w:rsidR="00A87C1C">
        <w:rPr>
          <w:rFonts w:ascii="Century Schoolbook" w:hAnsi="Century Schoolbook"/>
        </w:rPr>
        <w:t xml:space="preserve">utline the provisions of the Code </w:t>
      </w:r>
      <w:r w:rsidR="005E04E4">
        <w:rPr>
          <w:rFonts w:ascii="Century Schoolbook" w:hAnsi="Century Schoolbook"/>
        </w:rPr>
        <w:t xml:space="preserve">with which </w:t>
      </w:r>
      <w:r w:rsidR="00A87C1C">
        <w:rPr>
          <w:rFonts w:ascii="Century Schoolbook" w:hAnsi="Century Schoolbook"/>
        </w:rPr>
        <w:t xml:space="preserve">the Respondent is </w:t>
      </w:r>
      <w:r w:rsidR="005E04E4">
        <w:rPr>
          <w:rFonts w:ascii="Century Schoolbook" w:hAnsi="Century Schoolbook"/>
        </w:rPr>
        <w:t>charged</w:t>
      </w:r>
      <w:r w:rsidR="00A87C1C">
        <w:rPr>
          <w:rFonts w:ascii="Century Schoolbook" w:hAnsi="Century Schoolbook"/>
        </w:rPr>
        <w:t>;</w:t>
      </w:r>
    </w:p>
    <w:p w14:paraId="44A1FA4E" w14:textId="40CF00A7" w:rsidR="00A87C1C" w:rsidRDefault="00AF2EFF" w:rsidP="00516A4F">
      <w:pPr>
        <w:pStyle w:val="ListParagraph"/>
        <w:numPr>
          <w:ilvl w:val="0"/>
          <w:numId w:val="11"/>
        </w:numPr>
        <w:spacing w:after="120"/>
        <w:ind w:left="3240" w:hanging="720"/>
        <w:contextualSpacing w:val="0"/>
        <w:jc w:val="both"/>
        <w:rPr>
          <w:rFonts w:ascii="Century Schoolbook" w:hAnsi="Century Schoolbook"/>
        </w:rPr>
      </w:pPr>
      <w:r>
        <w:rPr>
          <w:rFonts w:ascii="Century Schoolbook" w:hAnsi="Century Schoolbook"/>
        </w:rPr>
        <w:t>d</w:t>
      </w:r>
      <w:r w:rsidR="00A87C1C">
        <w:rPr>
          <w:rFonts w:ascii="Century Schoolbook" w:hAnsi="Century Schoolbook"/>
        </w:rPr>
        <w:t>escribe the nature of the alleged misconduct in sufficient detail to allow the Respondent to present a defense; and</w:t>
      </w:r>
    </w:p>
    <w:p w14:paraId="05FE7406" w14:textId="0AE35BC8" w:rsidR="00A87C1C" w:rsidRDefault="00AF2EFF" w:rsidP="00516A4F">
      <w:pPr>
        <w:pStyle w:val="ListParagraph"/>
        <w:numPr>
          <w:ilvl w:val="0"/>
          <w:numId w:val="11"/>
        </w:numPr>
        <w:ind w:left="3240" w:hanging="720"/>
        <w:jc w:val="both"/>
        <w:rPr>
          <w:rFonts w:ascii="Century Schoolbook" w:hAnsi="Century Schoolbook"/>
        </w:rPr>
      </w:pPr>
      <w:r>
        <w:rPr>
          <w:rFonts w:ascii="Century Schoolbook" w:hAnsi="Century Schoolbook"/>
        </w:rPr>
        <w:t>i</w:t>
      </w:r>
      <w:r w:rsidR="00A87C1C">
        <w:rPr>
          <w:rFonts w:ascii="Century Schoolbook" w:hAnsi="Century Schoolbook"/>
        </w:rPr>
        <w:t>ndicate the date, time, and location</w:t>
      </w:r>
      <w:r w:rsidR="00ED4558">
        <w:rPr>
          <w:rFonts w:ascii="Century Schoolbook" w:hAnsi="Century Schoolbook"/>
        </w:rPr>
        <w:t xml:space="preserve"> or method (e.g., conference call, video conference)</w:t>
      </w:r>
      <w:r w:rsidR="00A87C1C">
        <w:rPr>
          <w:rFonts w:ascii="Century Schoolbook" w:hAnsi="Century Schoolbook"/>
        </w:rPr>
        <w:t xml:space="preserve"> of the </w:t>
      </w:r>
      <w:r w:rsidR="00A87C1C" w:rsidRPr="00A87C1C">
        <w:rPr>
          <w:rFonts w:ascii="Century Schoolbook" w:hAnsi="Century Schoolbook"/>
          <w:highlight w:val="cyan"/>
        </w:rPr>
        <w:t>[Standards Board]</w:t>
      </w:r>
      <w:r w:rsidR="00A87C1C">
        <w:rPr>
          <w:rFonts w:ascii="Century Schoolbook" w:hAnsi="Century Schoolbook"/>
        </w:rPr>
        <w:t xml:space="preserve"> meeting.</w:t>
      </w:r>
    </w:p>
    <w:p w14:paraId="06A3F8B4" w14:textId="3B3AD836" w:rsidR="00A87C1C" w:rsidRDefault="00A87C1C" w:rsidP="00A87C1C">
      <w:pPr>
        <w:jc w:val="both"/>
        <w:rPr>
          <w:rFonts w:ascii="Century Schoolbook" w:hAnsi="Century Schoolbook"/>
        </w:rPr>
      </w:pPr>
    </w:p>
    <w:p w14:paraId="35471D97" w14:textId="4462DA42" w:rsidR="0061337A" w:rsidRDefault="007E216F" w:rsidP="00D96BE2">
      <w:pPr>
        <w:spacing w:after="120"/>
        <w:ind w:left="2520" w:hanging="1080"/>
        <w:jc w:val="both"/>
        <w:rPr>
          <w:rFonts w:ascii="Century Schoolbook" w:hAnsi="Century Schoolbook"/>
        </w:rPr>
      </w:pPr>
      <w:r>
        <w:rPr>
          <w:rFonts w:ascii="Century Schoolbook" w:hAnsi="Century Schoolbook"/>
        </w:rPr>
        <w:t>8</w:t>
      </w:r>
      <w:r w:rsidR="00AF2EFF">
        <w:rPr>
          <w:rFonts w:ascii="Century Schoolbook" w:hAnsi="Century Schoolbook"/>
        </w:rPr>
        <w:t>.4.3</w:t>
      </w:r>
      <w:r w:rsidR="00AF2EFF">
        <w:rPr>
          <w:rFonts w:ascii="Century Schoolbook" w:hAnsi="Century Schoolbook"/>
        </w:rPr>
        <w:tab/>
      </w:r>
      <w:r w:rsidR="00A87C1C">
        <w:rPr>
          <w:rFonts w:ascii="Century Schoolbook" w:hAnsi="Century Schoolbook"/>
        </w:rPr>
        <w:t xml:space="preserve">The Respondent and the </w:t>
      </w:r>
      <w:r w:rsidR="00A87C1C" w:rsidRPr="00A87C1C">
        <w:rPr>
          <w:rFonts w:ascii="Century Schoolbook" w:hAnsi="Century Schoolbook"/>
          <w:highlight w:val="cyan"/>
        </w:rPr>
        <w:t>[Standards Board]</w:t>
      </w:r>
      <w:r w:rsidR="00A87C1C">
        <w:rPr>
          <w:rFonts w:ascii="Century Schoolbook" w:hAnsi="Century Schoolbook"/>
        </w:rPr>
        <w:t xml:space="preserve"> may resolve the complaint informally. To resolve the complaint without a </w:t>
      </w:r>
      <w:r w:rsidR="00A87C1C" w:rsidRPr="00A87C1C">
        <w:rPr>
          <w:rFonts w:ascii="Century Schoolbook" w:hAnsi="Century Schoolbook"/>
          <w:highlight w:val="cyan"/>
        </w:rPr>
        <w:t>[Standards Board]</w:t>
      </w:r>
      <w:r w:rsidR="00A87C1C">
        <w:rPr>
          <w:rFonts w:ascii="Century Schoolbook" w:hAnsi="Century Schoolbook"/>
        </w:rPr>
        <w:t xml:space="preserve"> meeting, the Respondent must</w:t>
      </w:r>
    </w:p>
    <w:p w14:paraId="095AB64C" w14:textId="5ABBB6D2" w:rsidR="0061337A" w:rsidRDefault="00AF2EFF" w:rsidP="00516A4F">
      <w:pPr>
        <w:pStyle w:val="ListParagraph"/>
        <w:numPr>
          <w:ilvl w:val="0"/>
          <w:numId w:val="12"/>
        </w:numPr>
        <w:spacing w:after="120"/>
        <w:ind w:left="3240" w:hanging="720"/>
        <w:contextualSpacing w:val="0"/>
        <w:jc w:val="both"/>
        <w:rPr>
          <w:rFonts w:ascii="Century Schoolbook" w:hAnsi="Century Schoolbook"/>
        </w:rPr>
      </w:pPr>
      <w:r>
        <w:rPr>
          <w:rFonts w:ascii="Century Schoolbook" w:hAnsi="Century Schoolbook"/>
        </w:rPr>
        <w:t>w</w:t>
      </w:r>
      <w:r w:rsidR="00A87C1C" w:rsidRPr="0061337A">
        <w:rPr>
          <w:rFonts w:ascii="Century Schoolbook" w:hAnsi="Century Schoolbook"/>
        </w:rPr>
        <w:t>aive the right to appeal</w:t>
      </w:r>
      <w:r w:rsidR="0061337A">
        <w:rPr>
          <w:rFonts w:ascii="Century Schoolbook" w:hAnsi="Century Schoolbook"/>
        </w:rPr>
        <w:t>;</w:t>
      </w:r>
    </w:p>
    <w:p w14:paraId="5E96A5E9" w14:textId="2EA98A89" w:rsidR="0061337A" w:rsidRDefault="00AF2EFF" w:rsidP="00516A4F">
      <w:pPr>
        <w:pStyle w:val="ListParagraph"/>
        <w:numPr>
          <w:ilvl w:val="0"/>
          <w:numId w:val="12"/>
        </w:numPr>
        <w:spacing w:after="120"/>
        <w:ind w:left="3240" w:hanging="720"/>
        <w:contextualSpacing w:val="0"/>
        <w:jc w:val="both"/>
        <w:rPr>
          <w:rFonts w:ascii="Century Schoolbook" w:hAnsi="Century Schoolbook"/>
        </w:rPr>
      </w:pPr>
      <w:r>
        <w:rPr>
          <w:rFonts w:ascii="Century Schoolbook" w:hAnsi="Century Schoolbook"/>
        </w:rPr>
        <w:t>a</w:t>
      </w:r>
      <w:r w:rsidR="00A87C1C" w:rsidRPr="0061337A">
        <w:rPr>
          <w:rFonts w:ascii="Century Schoolbook" w:hAnsi="Century Schoolbook"/>
        </w:rPr>
        <w:t>ccept responsibility for each alleged violation of the Code</w:t>
      </w:r>
      <w:r w:rsidR="0061337A">
        <w:rPr>
          <w:rFonts w:ascii="Century Schoolbook" w:hAnsi="Century Schoolbook"/>
        </w:rPr>
        <w:t>;</w:t>
      </w:r>
      <w:r w:rsidR="00A87C1C" w:rsidRPr="0061337A">
        <w:rPr>
          <w:rFonts w:ascii="Century Schoolbook" w:hAnsi="Century Schoolbook"/>
        </w:rPr>
        <w:t xml:space="preserve"> and</w:t>
      </w:r>
    </w:p>
    <w:p w14:paraId="16B4651C" w14:textId="2DACD4BA" w:rsidR="0061337A" w:rsidRDefault="00AF2EFF" w:rsidP="00516A4F">
      <w:pPr>
        <w:pStyle w:val="ListParagraph"/>
        <w:numPr>
          <w:ilvl w:val="0"/>
          <w:numId w:val="12"/>
        </w:numPr>
        <w:spacing w:after="120"/>
        <w:ind w:left="3240" w:hanging="720"/>
        <w:contextualSpacing w:val="0"/>
        <w:jc w:val="both"/>
        <w:rPr>
          <w:rFonts w:ascii="Century Schoolbook" w:hAnsi="Century Schoolbook"/>
        </w:rPr>
      </w:pPr>
      <w:r>
        <w:rPr>
          <w:rFonts w:ascii="Century Schoolbook" w:hAnsi="Century Schoolbook"/>
        </w:rPr>
        <w:t>a</w:t>
      </w:r>
      <w:r w:rsidR="00A87C1C" w:rsidRPr="0061337A">
        <w:rPr>
          <w:rFonts w:ascii="Century Schoolbook" w:hAnsi="Century Schoolbook"/>
        </w:rPr>
        <w:t xml:space="preserve">gree to complete the sanctions proposed by the </w:t>
      </w:r>
      <w:r w:rsidR="00A87C1C" w:rsidRPr="0061337A">
        <w:rPr>
          <w:rFonts w:ascii="Century Schoolbook" w:hAnsi="Century Schoolbook"/>
          <w:highlight w:val="cyan"/>
        </w:rPr>
        <w:t>[Standards Board]</w:t>
      </w:r>
      <w:r w:rsidR="00A87C1C" w:rsidRPr="0061337A">
        <w:rPr>
          <w:rFonts w:ascii="Century Schoolbook" w:hAnsi="Century Schoolbook"/>
        </w:rPr>
        <w:t xml:space="preserve">. </w:t>
      </w:r>
    </w:p>
    <w:p w14:paraId="3392C03E" w14:textId="2DC91842" w:rsidR="008653FD" w:rsidRPr="0061337A" w:rsidRDefault="00A87C1C" w:rsidP="00D96BE2">
      <w:pPr>
        <w:ind w:left="2520"/>
        <w:jc w:val="both"/>
        <w:rPr>
          <w:rFonts w:ascii="Century Schoolbook" w:hAnsi="Century Schoolbook"/>
        </w:rPr>
      </w:pPr>
      <w:r w:rsidRPr="0061337A">
        <w:rPr>
          <w:rFonts w:ascii="Century Schoolbook" w:hAnsi="Century Schoolbook"/>
        </w:rPr>
        <w:t xml:space="preserve">A written copy of an informal resolution must be sent to the chapter </w:t>
      </w:r>
      <w:r w:rsidRPr="0061337A">
        <w:rPr>
          <w:rFonts w:ascii="Century Schoolbook" w:hAnsi="Century Schoolbook"/>
          <w:highlight w:val="cyan"/>
        </w:rPr>
        <w:t>[President]</w:t>
      </w:r>
      <w:r w:rsidRPr="0061337A">
        <w:rPr>
          <w:rFonts w:ascii="Century Schoolbook" w:hAnsi="Century Schoolbook"/>
        </w:rPr>
        <w:t>.</w:t>
      </w:r>
    </w:p>
    <w:p w14:paraId="5829A930" w14:textId="514C7F1D" w:rsidR="008653FD" w:rsidRDefault="008653FD" w:rsidP="00A87C1C">
      <w:pPr>
        <w:jc w:val="both"/>
        <w:rPr>
          <w:rFonts w:ascii="Century Schoolbook" w:hAnsi="Century Schoolbook"/>
        </w:rPr>
      </w:pPr>
    </w:p>
    <w:p w14:paraId="1415DE5A" w14:textId="23CA0516" w:rsidR="004B0742" w:rsidRDefault="007E216F" w:rsidP="00D96BE2">
      <w:pPr>
        <w:spacing w:after="120"/>
        <w:ind w:left="2520" w:hanging="1080"/>
        <w:jc w:val="both"/>
        <w:rPr>
          <w:rFonts w:ascii="Century Schoolbook" w:hAnsi="Century Schoolbook"/>
        </w:rPr>
      </w:pPr>
      <w:r>
        <w:rPr>
          <w:rFonts w:ascii="Century Schoolbook" w:hAnsi="Century Schoolbook"/>
        </w:rPr>
        <w:t>8</w:t>
      </w:r>
      <w:r w:rsidR="00AF2EFF">
        <w:rPr>
          <w:rFonts w:ascii="Century Schoolbook" w:hAnsi="Century Schoolbook"/>
        </w:rPr>
        <w:t>.4.4</w:t>
      </w:r>
      <w:r w:rsidR="00AF2EFF">
        <w:rPr>
          <w:rFonts w:ascii="Century Schoolbook" w:hAnsi="Century Schoolbook"/>
        </w:rPr>
        <w:tab/>
      </w:r>
      <w:r w:rsidR="0061337A">
        <w:rPr>
          <w:rFonts w:ascii="Century Schoolbook" w:hAnsi="Century Schoolbook"/>
        </w:rPr>
        <w:t xml:space="preserve">The </w:t>
      </w:r>
      <w:r w:rsidR="0061337A" w:rsidRPr="0061337A">
        <w:rPr>
          <w:rFonts w:ascii="Century Schoolbook" w:hAnsi="Century Schoolbook"/>
          <w:highlight w:val="cyan"/>
        </w:rPr>
        <w:t>[Standards Board]</w:t>
      </w:r>
      <w:r w:rsidR="0061337A">
        <w:rPr>
          <w:rFonts w:ascii="Century Schoolbook" w:hAnsi="Century Schoolbook"/>
        </w:rPr>
        <w:t xml:space="preserve"> will conduct </w:t>
      </w:r>
      <w:r w:rsidR="004B0742">
        <w:rPr>
          <w:rFonts w:ascii="Century Schoolbook" w:hAnsi="Century Schoolbook"/>
        </w:rPr>
        <w:t>the meeting with the Respondent according to the following guidelines:</w:t>
      </w:r>
    </w:p>
    <w:p w14:paraId="282ABB1C" w14:textId="3A595FC6" w:rsidR="0068229F" w:rsidRDefault="0068229F" w:rsidP="00516A4F">
      <w:pPr>
        <w:pStyle w:val="ListParagraph"/>
        <w:numPr>
          <w:ilvl w:val="0"/>
          <w:numId w:val="13"/>
        </w:numPr>
        <w:spacing w:after="120"/>
        <w:ind w:left="3330" w:hanging="720"/>
        <w:contextualSpacing w:val="0"/>
        <w:jc w:val="both"/>
        <w:rPr>
          <w:rFonts w:ascii="Century Schoolbook" w:hAnsi="Century Schoolbook"/>
        </w:rPr>
      </w:pPr>
      <w:r>
        <w:rPr>
          <w:rFonts w:ascii="Century Schoolbook" w:hAnsi="Century Schoolbook"/>
        </w:rPr>
        <w:t xml:space="preserve">The </w:t>
      </w:r>
      <w:r w:rsidRPr="0068229F">
        <w:rPr>
          <w:rFonts w:ascii="Century Schoolbook" w:hAnsi="Century Schoolbook"/>
          <w:highlight w:val="cyan"/>
        </w:rPr>
        <w:t>[Standards Board]</w:t>
      </w:r>
      <w:r>
        <w:rPr>
          <w:rFonts w:ascii="Century Schoolbook" w:hAnsi="Century Schoolbook"/>
        </w:rPr>
        <w:t xml:space="preserve"> may question any party or witness. The Complaint and Respondent may submit questions to the </w:t>
      </w:r>
      <w:r w:rsidRPr="0068229F">
        <w:rPr>
          <w:rFonts w:ascii="Century Schoolbook" w:hAnsi="Century Schoolbook"/>
          <w:highlight w:val="cyan"/>
        </w:rPr>
        <w:t>[Standards Board Chair]</w:t>
      </w:r>
      <w:r>
        <w:rPr>
          <w:rFonts w:ascii="Century Schoolbook" w:hAnsi="Century Schoolbook"/>
        </w:rPr>
        <w:t>, who will ask the questions at their discretion.</w:t>
      </w:r>
    </w:p>
    <w:p w14:paraId="7EB54BDB" w14:textId="62997ECF" w:rsidR="008653FD" w:rsidRDefault="004B0742" w:rsidP="00516A4F">
      <w:pPr>
        <w:pStyle w:val="ListParagraph"/>
        <w:numPr>
          <w:ilvl w:val="0"/>
          <w:numId w:val="13"/>
        </w:numPr>
        <w:spacing w:after="120"/>
        <w:ind w:left="3330" w:hanging="720"/>
        <w:contextualSpacing w:val="0"/>
        <w:jc w:val="both"/>
        <w:rPr>
          <w:rFonts w:ascii="Century Schoolbook" w:hAnsi="Century Schoolbook"/>
        </w:rPr>
      </w:pPr>
      <w:r>
        <w:rPr>
          <w:rFonts w:ascii="Century Schoolbook" w:hAnsi="Century Schoolbook"/>
        </w:rPr>
        <w:lastRenderedPageBreak/>
        <w:t xml:space="preserve">The </w:t>
      </w:r>
      <w:r w:rsidRPr="004B0742">
        <w:rPr>
          <w:rFonts w:ascii="Century Schoolbook" w:hAnsi="Century Schoolbook"/>
          <w:highlight w:val="cyan"/>
        </w:rPr>
        <w:t>[Standards Board]</w:t>
      </w:r>
      <w:r>
        <w:rPr>
          <w:rFonts w:ascii="Century Schoolbook" w:hAnsi="Century Schoolbook"/>
        </w:rPr>
        <w:t xml:space="preserve"> will review the charges with the Respondent. The Respondent may </w:t>
      </w:r>
      <w:r w:rsidR="00F86FE9">
        <w:rPr>
          <w:rFonts w:ascii="Century Schoolbook" w:hAnsi="Century Schoolbook"/>
        </w:rPr>
        <w:t>admit</w:t>
      </w:r>
      <w:r>
        <w:rPr>
          <w:rFonts w:ascii="Century Schoolbook" w:hAnsi="Century Schoolbook"/>
        </w:rPr>
        <w:t xml:space="preserve"> or deny responsibility for </w:t>
      </w:r>
      <w:r w:rsidR="00F86FE9">
        <w:rPr>
          <w:rFonts w:ascii="Century Schoolbook" w:hAnsi="Century Schoolbook"/>
        </w:rPr>
        <w:t xml:space="preserve">each charge. If the Respondent admits responsibility for all charges, the </w:t>
      </w:r>
      <w:r w:rsidR="00F86FE9" w:rsidRPr="001535D6">
        <w:rPr>
          <w:rFonts w:ascii="Century Schoolbook" w:hAnsi="Century Schoolbook"/>
          <w:highlight w:val="cyan"/>
        </w:rPr>
        <w:t>[Standards Board]</w:t>
      </w:r>
      <w:r w:rsidR="00F86FE9">
        <w:rPr>
          <w:rFonts w:ascii="Century Schoolbook" w:hAnsi="Century Schoolbook"/>
        </w:rPr>
        <w:t xml:space="preserve"> will </w:t>
      </w:r>
      <w:r w:rsidR="00874F6E">
        <w:rPr>
          <w:rFonts w:ascii="Century Schoolbook" w:hAnsi="Century Schoolbook"/>
        </w:rPr>
        <w:t xml:space="preserve">only consider </w:t>
      </w:r>
      <w:r w:rsidR="001535D6">
        <w:rPr>
          <w:rFonts w:ascii="Century Schoolbook" w:hAnsi="Century Schoolbook"/>
        </w:rPr>
        <w:t xml:space="preserve">information </w:t>
      </w:r>
      <w:r w:rsidR="007F1336">
        <w:rPr>
          <w:rFonts w:ascii="Century Schoolbook" w:hAnsi="Century Schoolbook"/>
        </w:rPr>
        <w:t xml:space="preserve">to </w:t>
      </w:r>
      <w:r w:rsidR="00F86FE9">
        <w:rPr>
          <w:rFonts w:ascii="Century Schoolbook" w:hAnsi="Century Schoolbook"/>
        </w:rPr>
        <w:t>determine the appropriate sanction.</w:t>
      </w:r>
    </w:p>
    <w:p w14:paraId="15AE300D" w14:textId="1E2123D9" w:rsidR="00F86FE9" w:rsidRDefault="00F86FE9" w:rsidP="00516A4F">
      <w:pPr>
        <w:pStyle w:val="ListParagraph"/>
        <w:numPr>
          <w:ilvl w:val="0"/>
          <w:numId w:val="13"/>
        </w:numPr>
        <w:spacing w:after="120"/>
        <w:ind w:left="3330" w:hanging="720"/>
        <w:contextualSpacing w:val="0"/>
        <w:jc w:val="both"/>
        <w:rPr>
          <w:rFonts w:ascii="Century Schoolbook" w:hAnsi="Century Schoolbook"/>
        </w:rPr>
      </w:pPr>
      <w:r>
        <w:rPr>
          <w:rFonts w:ascii="Century Schoolbook" w:hAnsi="Century Schoolbook"/>
        </w:rPr>
        <w:t>The Complainant</w:t>
      </w:r>
      <w:r w:rsidR="0068229F">
        <w:rPr>
          <w:rFonts w:ascii="Century Schoolbook" w:hAnsi="Century Schoolbook"/>
        </w:rPr>
        <w:t xml:space="preserve"> will have the opportunity to present </w:t>
      </w:r>
      <w:r w:rsidR="0090628E">
        <w:rPr>
          <w:rFonts w:ascii="Century Schoolbook" w:hAnsi="Century Schoolbook"/>
        </w:rPr>
        <w:t>information</w:t>
      </w:r>
      <w:r w:rsidR="0068229F">
        <w:rPr>
          <w:rFonts w:ascii="Century Schoolbook" w:hAnsi="Century Schoolbook"/>
        </w:rPr>
        <w:t xml:space="preserve"> substantiating the Respondent’s alleged misconduct, including pertinent witnesses, written statements, and other records.</w:t>
      </w:r>
    </w:p>
    <w:p w14:paraId="2F407A24" w14:textId="0B0128AA" w:rsidR="0068229F" w:rsidRDefault="0068229F" w:rsidP="00516A4F">
      <w:pPr>
        <w:pStyle w:val="ListParagraph"/>
        <w:numPr>
          <w:ilvl w:val="0"/>
          <w:numId w:val="13"/>
        </w:numPr>
        <w:spacing w:after="120"/>
        <w:ind w:left="3330" w:hanging="720"/>
        <w:contextualSpacing w:val="0"/>
        <w:jc w:val="both"/>
        <w:rPr>
          <w:rFonts w:ascii="Century Schoolbook" w:hAnsi="Century Schoolbook"/>
        </w:rPr>
      </w:pPr>
      <w:r>
        <w:rPr>
          <w:rFonts w:ascii="Century Schoolbook" w:hAnsi="Century Schoolbook"/>
        </w:rPr>
        <w:t>After the Complainant’s presentation, the Respondent will have the opportunity to present a defense, including pertinent witnesses, written statements, and other records.</w:t>
      </w:r>
    </w:p>
    <w:p w14:paraId="2C2B77BB" w14:textId="3C190D30" w:rsidR="0068229F" w:rsidRDefault="0068229F" w:rsidP="00516A4F">
      <w:pPr>
        <w:pStyle w:val="ListParagraph"/>
        <w:numPr>
          <w:ilvl w:val="0"/>
          <w:numId w:val="13"/>
        </w:numPr>
        <w:spacing w:after="120"/>
        <w:ind w:left="3330" w:hanging="720"/>
        <w:contextualSpacing w:val="0"/>
        <w:jc w:val="both"/>
        <w:rPr>
          <w:rFonts w:ascii="Century Schoolbook" w:hAnsi="Century Schoolbook"/>
        </w:rPr>
      </w:pPr>
      <w:r>
        <w:rPr>
          <w:rFonts w:ascii="Century Schoolbook" w:hAnsi="Century Schoolbook"/>
        </w:rPr>
        <w:t xml:space="preserve">The </w:t>
      </w:r>
      <w:r w:rsidRPr="0068229F">
        <w:rPr>
          <w:rFonts w:ascii="Century Schoolbook" w:hAnsi="Century Schoolbook"/>
          <w:highlight w:val="cyan"/>
        </w:rPr>
        <w:t>[Standards Board]</w:t>
      </w:r>
      <w:r>
        <w:rPr>
          <w:rFonts w:ascii="Century Schoolbook" w:hAnsi="Century Schoolbook"/>
        </w:rPr>
        <w:t xml:space="preserve"> may limit the number of character witnesses or accept written statements instead.</w:t>
      </w:r>
    </w:p>
    <w:p w14:paraId="281BB30B" w14:textId="1914BAE4" w:rsidR="0068229F" w:rsidRDefault="007C4898" w:rsidP="00516A4F">
      <w:pPr>
        <w:pStyle w:val="ListParagraph"/>
        <w:numPr>
          <w:ilvl w:val="0"/>
          <w:numId w:val="13"/>
        </w:numPr>
        <w:spacing w:after="120"/>
        <w:ind w:left="3330" w:hanging="720"/>
        <w:contextualSpacing w:val="0"/>
        <w:jc w:val="both"/>
        <w:rPr>
          <w:rFonts w:ascii="Century Schoolbook" w:hAnsi="Century Schoolbook"/>
        </w:rPr>
      </w:pPr>
      <w:r>
        <w:rPr>
          <w:rFonts w:ascii="Century Schoolbook" w:hAnsi="Century Schoolbook"/>
        </w:rPr>
        <w:t xml:space="preserve">After the presentation of all pertinent information, the </w:t>
      </w:r>
      <w:r w:rsidRPr="007C4898">
        <w:rPr>
          <w:rFonts w:ascii="Century Schoolbook" w:hAnsi="Century Schoolbook"/>
          <w:highlight w:val="cyan"/>
        </w:rPr>
        <w:t>[Standards Board]</w:t>
      </w:r>
      <w:r>
        <w:rPr>
          <w:rFonts w:ascii="Century Schoolbook" w:hAnsi="Century Schoolbook"/>
        </w:rPr>
        <w:t xml:space="preserve"> will excuse the parties and their advisors</w:t>
      </w:r>
      <w:r w:rsidR="00874F6E">
        <w:rPr>
          <w:rFonts w:ascii="Century Schoolbook" w:hAnsi="Century Schoolbook"/>
        </w:rPr>
        <w:t xml:space="preserve"> and deliberate.</w:t>
      </w:r>
    </w:p>
    <w:p w14:paraId="38295E7D" w14:textId="30E2DFD1" w:rsidR="007C4898" w:rsidRDefault="007C4898" w:rsidP="00516A4F">
      <w:pPr>
        <w:pStyle w:val="ListParagraph"/>
        <w:numPr>
          <w:ilvl w:val="0"/>
          <w:numId w:val="13"/>
        </w:numPr>
        <w:spacing w:after="120"/>
        <w:ind w:left="3330" w:hanging="720"/>
        <w:contextualSpacing w:val="0"/>
        <w:jc w:val="both"/>
        <w:rPr>
          <w:rFonts w:ascii="Century Schoolbook" w:hAnsi="Century Schoolbook"/>
        </w:rPr>
      </w:pPr>
      <w:r>
        <w:rPr>
          <w:rFonts w:ascii="Century Schoolbook" w:hAnsi="Century Schoolbook"/>
        </w:rPr>
        <w:t xml:space="preserve">The </w:t>
      </w:r>
      <w:r w:rsidRPr="00874F6E">
        <w:rPr>
          <w:rFonts w:ascii="Century Schoolbook" w:hAnsi="Century Schoolbook"/>
          <w:highlight w:val="cyan"/>
        </w:rPr>
        <w:t>[Standards Board]</w:t>
      </w:r>
      <w:r>
        <w:rPr>
          <w:rFonts w:ascii="Century Schoolbook" w:hAnsi="Century Schoolbook"/>
        </w:rPr>
        <w:t xml:space="preserve"> will </w:t>
      </w:r>
      <w:r w:rsidR="00874F6E">
        <w:rPr>
          <w:rFonts w:ascii="Century Schoolbook" w:hAnsi="Century Schoolbook"/>
        </w:rPr>
        <w:t xml:space="preserve">determine, by a majority vote, </w:t>
      </w:r>
      <w:r w:rsidR="001535D6">
        <w:rPr>
          <w:rFonts w:ascii="Century Schoolbook" w:hAnsi="Century Schoolbook"/>
        </w:rPr>
        <w:t>whether</w:t>
      </w:r>
      <w:r w:rsidR="00874F6E">
        <w:rPr>
          <w:rFonts w:ascii="Century Schoolbook" w:hAnsi="Century Schoolbook"/>
        </w:rPr>
        <w:t xml:space="preserve"> the Respondent is responsible for each charge.</w:t>
      </w:r>
    </w:p>
    <w:p w14:paraId="6B940FF5" w14:textId="6787A77A" w:rsidR="00874F6E" w:rsidRDefault="00874F6E" w:rsidP="00516A4F">
      <w:pPr>
        <w:pStyle w:val="ListParagraph"/>
        <w:numPr>
          <w:ilvl w:val="0"/>
          <w:numId w:val="13"/>
        </w:numPr>
        <w:ind w:left="3330" w:hanging="720"/>
        <w:contextualSpacing w:val="0"/>
        <w:jc w:val="both"/>
        <w:rPr>
          <w:rFonts w:ascii="Century Schoolbook" w:hAnsi="Century Schoolbook"/>
        </w:rPr>
      </w:pPr>
      <w:r>
        <w:rPr>
          <w:rFonts w:ascii="Century Schoolbook" w:hAnsi="Century Schoolbook"/>
        </w:rPr>
        <w:t xml:space="preserve">If the </w:t>
      </w:r>
      <w:r w:rsidRPr="00874F6E">
        <w:rPr>
          <w:rFonts w:ascii="Century Schoolbook" w:hAnsi="Century Schoolbook"/>
          <w:highlight w:val="cyan"/>
        </w:rPr>
        <w:t>[Standards Board]</w:t>
      </w:r>
      <w:r>
        <w:rPr>
          <w:rFonts w:ascii="Century Schoolbook" w:hAnsi="Century Schoolbook"/>
        </w:rPr>
        <w:t xml:space="preserve"> finds the Respondent responsible, the </w:t>
      </w:r>
      <w:r w:rsidRPr="00874F6E">
        <w:rPr>
          <w:rFonts w:ascii="Century Schoolbook" w:hAnsi="Century Schoolbook"/>
          <w:highlight w:val="cyan"/>
        </w:rPr>
        <w:t>[Standards Board]</w:t>
      </w:r>
      <w:r>
        <w:rPr>
          <w:rFonts w:ascii="Century Schoolbook" w:hAnsi="Century Schoolbook"/>
        </w:rPr>
        <w:t xml:space="preserve"> determines the appropriate sanctions.</w:t>
      </w:r>
    </w:p>
    <w:p w14:paraId="5A30D10E" w14:textId="2267A14F" w:rsidR="00874F6E" w:rsidRDefault="00874F6E" w:rsidP="00874F6E">
      <w:pPr>
        <w:jc w:val="both"/>
        <w:rPr>
          <w:rFonts w:ascii="Century Schoolbook" w:hAnsi="Century Schoolbook"/>
        </w:rPr>
      </w:pPr>
    </w:p>
    <w:p w14:paraId="3F11FFD9" w14:textId="4A341BF9" w:rsidR="00AF2EFF" w:rsidRDefault="007E216F" w:rsidP="00D96BE2">
      <w:pPr>
        <w:ind w:left="2520" w:hanging="1080"/>
        <w:jc w:val="both"/>
        <w:rPr>
          <w:rFonts w:ascii="Century Schoolbook" w:hAnsi="Century Schoolbook"/>
        </w:rPr>
      </w:pPr>
      <w:r>
        <w:rPr>
          <w:rFonts w:ascii="Century Schoolbook" w:hAnsi="Century Schoolbook"/>
        </w:rPr>
        <w:t>8</w:t>
      </w:r>
      <w:r w:rsidR="00AF2EFF" w:rsidRPr="00AF2EFF">
        <w:rPr>
          <w:rFonts w:ascii="Century Schoolbook" w:hAnsi="Century Schoolbook"/>
        </w:rPr>
        <w:t>.4.5</w:t>
      </w:r>
      <w:r w:rsidR="00AF2EFF" w:rsidRPr="00AF2EFF">
        <w:rPr>
          <w:rFonts w:ascii="Century Schoolbook" w:hAnsi="Century Schoolbook"/>
        </w:rPr>
        <w:tab/>
      </w:r>
      <w:r w:rsidR="00E4538E">
        <w:rPr>
          <w:rFonts w:ascii="Century Schoolbook" w:hAnsi="Century Schoolbook"/>
        </w:rPr>
        <w:t xml:space="preserve">The </w:t>
      </w:r>
      <w:r w:rsidR="00E4538E" w:rsidRPr="00E4538E">
        <w:rPr>
          <w:rFonts w:ascii="Century Schoolbook" w:hAnsi="Century Schoolbook"/>
          <w:highlight w:val="cyan"/>
        </w:rPr>
        <w:t>[Standards Board]</w:t>
      </w:r>
      <w:r w:rsidR="00E4538E">
        <w:rPr>
          <w:rFonts w:ascii="Century Schoolbook" w:hAnsi="Century Schoolbook"/>
        </w:rPr>
        <w:t xml:space="preserve"> will keep minutes of all meetings with Respondents. The minutes will serve as the sole record for all meetings. The minutes should accurately summarize the information presented by the Complainant, Respondent, and any pertinent witnesses.</w:t>
      </w:r>
      <w:r w:rsidR="008949D1">
        <w:rPr>
          <w:rFonts w:ascii="Century Schoolbook" w:hAnsi="Century Schoolbook"/>
        </w:rPr>
        <w:t xml:space="preserve"> Deliberations will not be included in the minutes.</w:t>
      </w:r>
    </w:p>
    <w:p w14:paraId="444508D0" w14:textId="77777777" w:rsidR="00AF2EFF" w:rsidRDefault="00AF2EFF" w:rsidP="00AF2EFF">
      <w:pPr>
        <w:ind w:left="2160" w:hanging="720"/>
        <w:jc w:val="both"/>
        <w:rPr>
          <w:rFonts w:ascii="Century Schoolbook" w:hAnsi="Century Schoolbook"/>
        </w:rPr>
      </w:pPr>
    </w:p>
    <w:p w14:paraId="62444DA2" w14:textId="17F8107C" w:rsidR="00AF2EFF" w:rsidRDefault="007E216F" w:rsidP="00D96BE2">
      <w:pPr>
        <w:ind w:left="2520" w:hanging="1080"/>
        <w:jc w:val="both"/>
        <w:rPr>
          <w:rFonts w:ascii="Century Schoolbook" w:hAnsi="Century Schoolbook"/>
        </w:rPr>
      </w:pPr>
      <w:r>
        <w:rPr>
          <w:rFonts w:ascii="Century Schoolbook" w:hAnsi="Century Schoolbook"/>
        </w:rPr>
        <w:t>8.</w:t>
      </w:r>
      <w:r w:rsidR="00AF2EFF">
        <w:rPr>
          <w:rFonts w:ascii="Century Schoolbook" w:hAnsi="Century Schoolbook"/>
        </w:rPr>
        <w:t>4.6</w:t>
      </w:r>
      <w:r w:rsidR="00AF2EFF">
        <w:rPr>
          <w:rFonts w:ascii="Century Schoolbook" w:hAnsi="Century Schoolbook"/>
        </w:rPr>
        <w:tab/>
      </w:r>
      <w:r w:rsidR="0090628E">
        <w:rPr>
          <w:rFonts w:ascii="Century Schoolbook" w:hAnsi="Century Schoolbook"/>
        </w:rPr>
        <w:t xml:space="preserve">If the Respondent does not appear for the </w:t>
      </w:r>
      <w:r w:rsidR="0090628E" w:rsidRPr="0090628E">
        <w:rPr>
          <w:rFonts w:ascii="Century Schoolbook" w:hAnsi="Century Schoolbook"/>
          <w:highlight w:val="cyan"/>
        </w:rPr>
        <w:t>[Standards Board]</w:t>
      </w:r>
      <w:r w:rsidR="0090628E">
        <w:rPr>
          <w:rFonts w:ascii="Century Schoolbook" w:hAnsi="Century Schoolbook"/>
        </w:rPr>
        <w:t xml:space="preserve"> meeting, the meeting will proceed as scheduled and the </w:t>
      </w:r>
      <w:r w:rsidR="0090628E" w:rsidRPr="0090628E">
        <w:rPr>
          <w:rFonts w:ascii="Century Schoolbook" w:hAnsi="Century Schoolbook"/>
          <w:highlight w:val="cyan"/>
        </w:rPr>
        <w:t>[Standards Board]</w:t>
      </w:r>
      <w:r w:rsidR="0090628E">
        <w:rPr>
          <w:rFonts w:ascii="Century Schoolbook" w:hAnsi="Century Schoolbook"/>
        </w:rPr>
        <w:t xml:space="preserve"> will consider the information substantiating the Respondent’s alleged misconduct. </w:t>
      </w:r>
    </w:p>
    <w:p w14:paraId="04E58A0F" w14:textId="77777777" w:rsidR="00AF2EFF" w:rsidRDefault="00AF2EFF" w:rsidP="00AF2EFF">
      <w:pPr>
        <w:ind w:left="2160" w:hanging="720"/>
        <w:jc w:val="both"/>
        <w:rPr>
          <w:rFonts w:ascii="Century Schoolbook" w:hAnsi="Century Schoolbook"/>
        </w:rPr>
      </w:pPr>
    </w:p>
    <w:p w14:paraId="2F457684" w14:textId="7FF65C05" w:rsidR="0090628E" w:rsidRDefault="007E216F" w:rsidP="00D96BE2">
      <w:pPr>
        <w:spacing w:after="120"/>
        <w:ind w:left="2520" w:hanging="1080"/>
        <w:jc w:val="both"/>
        <w:rPr>
          <w:rFonts w:ascii="Century Schoolbook" w:hAnsi="Century Schoolbook"/>
        </w:rPr>
      </w:pPr>
      <w:r>
        <w:rPr>
          <w:rFonts w:ascii="Century Schoolbook" w:hAnsi="Century Schoolbook"/>
        </w:rPr>
        <w:t>8</w:t>
      </w:r>
      <w:r w:rsidR="00AF2EFF">
        <w:rPr>
          <w:rFonts w:ascii="Century Schoolbook" w:hAnsi="Century Schoolbook"/>
        </w:rPr>
        <w:t>.4.7</w:t>
      </w:r>
      <w:r w:rsidR="00AF2EFF">
        <w:rPr>
          <w:rFonts w:ascii="Century Schoolbook" w:hAnsi="Century Schoolbook"/>
        </w:rPr>
        <w:tab/>
      </w:r>
      <w:r w:rsidR="0090628E">
        <w:rPr>
          <w:rFonts w:ascii="Century Schoolbook" w:hAnsi="Century Schoolbook"/>
        </w:rPr>
        <w:t xml:space="preserve">The </w:t>
      </w:r>
      <w:r w:rsidR="0090628E" w:rsidRPr="0090628E">
        <w:rPr>
          <w:rFonts w:ascii="Century Schoolbook" w:hAnsi="Century Schoolbook"/>
          <w:highlight w:val="cyan"/>
        </w:rPr>
        <w:t>[Standards Board]</w:t>
      </w:r>
      <w:r w:rsidR="0090628E">
        <w:rPr>
          <w:rFonts w:ascii="Century Schoolbook" w:hAnsi="Century Schoolbook"/>
        </w:rPr>
        <w:t xml:space="preserve"> will notify the Respondent of the outcome in writing within </w:t>
      </w:r>
      <w:r w:rsidR="0090628E" w:rsidRPr="0090628E">
        <w:rPr>
          <w:rFonts w:ascii="Century Schoolbook" w:hAnsi="Century Schoolbook"/>
          <w:highlight w:val="cyan"/>
        </w:rPr>
        <w:t>[seven]</w:t>
      </w:r>
      <w:r w:rsidR="0090628E">
        <w:rPr>
          <w:rFonts w:ascii="Century Schoolbook" w:hAnsi="Century Schoolbook"/>
        </w:rPr>
        <w:t xml:space="preserve"> days of the meeting. The notice must include</w:t>
      </w:r>
    </w:p>
    <w:p w14:paraId="3FFCE3E0" w14:textId="514E87A8" w:rsidR="0090628E" w:rsidRDefault="00AF2EFF" w:rsidP="00516A4F">
      <w:pPr>
        <w:pStyle w:val="ListParagraph"/>
        <w:numPr>
          <w:ilvl w:val="0"/>
          <w:numId w:val="14"/>
        </w:numPr>
        <w:spacing w:after="120"/>
        <w:ind w:left="3240" w:hanging="720"/>
        <w:contextualSpacing w:val="0"/>
        <w:jc w:val="both"/>
        <w:rPr>
          <w:rFonts w:ascii="Century Schoolbook" w:hAnsi="Century Schoolbook"/>
        </w:rPr>
      </w:pPr>
      <w:r>
        <w:rPr>
          <w:rFonts w:ascii="Century Schoolbook" w:hAnsi="Century Schoolbook"/>
        </w:rPr>
        <w:lastRenderedPageBreak/>
        <w:t>t</w:t>
      </w:r>
      <w:r w:rsidR="0090628E">
        <w:rPr>
          <w:rFonts w:ascii="Century Schoolbook" w:hAnsi="Century Schoolbook"/>
        </w:rPr>
        <w:t xml:space="preserve">he determination of responsibility for each </w:t>
      </w:r>
      <w:r w:rsidR="00E4538E">
        <w:rPr>
          <w:rFonts w:ascii="Century Schoolbook" w:hAnsi="Century Schoolbook"/>
        </w:rPr>
        <w:t>charge;</w:t>
      </w:r>
    </w:p>
    <w:p w14:paraId="20DE35D9" w14:textId="2669275C" w:rsidR="00E4538E" w:rsidRDefault="00AF2EFF" w:rsidP="00516A4F">
      <w:pPr>
        <w:pStyle w:val="ListParagraph"/>
        <w:numPr>
          <w:ilvl w:val="0"/>
          <w:numId w:val="14"/>
        </w:numPr>
        <w:spacing w:after="120"/>
        <w:ind w:left="3240" w:hanging="720"/>
        <w:contextualSpacing w:val="0"/>
        <w:jc w:val="both"/>
        <w:rPr>
          <w:rFonts w:ascii="Century Schoolbook" w:hAnsi="Century Schoolbook"/>
        </w:rPr>
      </w:pPr>
      <w:r>
        <w:rPr>
          <w:rFonts w:ascii="Century Schoolbook" w:hAnsi="Century Schoolbook"/>
        </w:rPr>
        <w:t>a</w:t>
      </w:r>
      <w:r w:rsidR="00E4538E">
        <w:rPr>
          <w:rFonts w:ascii="Century Schoolbook" w:hAnsi="Century Schoolbook"/>
        </w:rPr>
        <w:t>ny sanctions assigned; and</w:t>
      </w:r>
    </w:p>
    <w:p w14:paraId="685B101C" w14:textId="45E1709B" w:rsidR="00E4538E" w:rsidRDefault="00AF2EFF" w:rsidP="00516A4F">
      <w:pPr>
        <w:pStyle w:val="ListParagraph"/>
        <w:numPr>
          <w:ilvl w:val="0"/>
          <w:numId w:val="14"/>
        </w:numPr>
        <w:ind w:left="3240" w:hanging="720"/>
        <w:jc w:val="both"/>
        <w:rPr>
          <w:rFonts w:ascii="Century Schoolbook" w:hAnsi="Century Schoolbook"/>
        </w:rPr>
      </w:pPr>
      <w:r>
        <w:rPr>
          <w:rFonts w:ascii="Century Schoolbook" w:hAnsi="Century Schoolbook"/>
        </w:rPr>
        <w:t>a</w:t>
      </w:r>
      <w:r w:rsidR="004933BF">
        <w:rPr>
          <w:rFonts w:ascii="Century Schoolbook" w:hAnsi="Century Schoolbook"/>
        </w:rPr>
        <w:t>ny</w:t>
      </w:r>
      <w:r w:rsidR="008949D1">
        <w:rPr>
          <w:rFonts w:ascii="Century Schoolbook" w:hAnsi="Century Schoolbook"/>
        </w:rPr>
        <w:t xml:space="preserve"> applicable appeal procedure.</w:t>
      </w:r>
    </w:p>
    <w:p w14:paraId="3C372BCE" w14:textId="4BB4EC89" w:rsidR="008949D1" w:rsidRDefault="008949D1" w:rsidP="008949D1">
      <w:pPr>
        <w:jc w:val="both"/>
        <w:rPr>
          <w:rFonts w:ascii="Century Schoolbook" w:hAnsi="Century Schoolbook"/>
        </w:rPr>
      </w:pPr>
    </w:p>
    <w:p w14:paraId="76E32B05" w14:textId="783709F0" w:rsidR="008949D1" w:rsidRDefault="007E216F" w:rsidP="00D96BE2">
      <w:pPr>
        <w:spacing w:after="120"/>
        <w:ind w:left="2520" w:hanging="1080"/>
        <w:jc w:val="both"/>
        <w:rPr>
          <w:rFonts w:ascii="Century Schoolbook" w:hAnsi="Century Schoolbook"/>
        </w:rPr>
      </w:pPr>
      <w:r>
        <w:rPr>
          <w:rFonts w:ascii="Century Schoolbook" w:hAnsi="Century Schoolbook"/>
        </w:rPr>
        <w:t>8</w:t>
      </w:r>
      <w:r w:rsidR="00580040" w:rsidRPr="00580040">
        <w:rPr>
          <w:rFonts w:ascii="Century Schoolbook" w:hAnsi="Century Schoolbook"/>
        </w:rPr>
        <w:t>.4.8</w:t>
      </w:r>
      <w:r w:rsidR="00580040">
        <w:rPr>
          <w:rFonts w:ascii="Century Schoolbook" w:hAnsi="Century Schoolbook"/>
          <w:b/>
          <w:bCs/>
        </w:rPr>
        <w:tab/>
      </w:r>
      <w:r w:rsidR="004933BF">
        <w:rPr>
          <w:rFonts w:ascii="Century Schoolbook" w:hAnsi="Century Schoolbook"/>
        </w:rPr>
        <w:t xml:space="preserve">If the </w:t>
      </w:r>
      <w:r w:rsidR="004933BF" w:rsidRPr="004933BF">
        <w:rPr>
          <w:rFonts w:ascii="Century Schoolbook" w:hAnsi="Century Schoolbook"/>
          <w:highlight w:val="cyan"/>
        </w:rPr>
        <w:t>[Standards Board]</w:t>
      </w:r>
      <w:r w:rsidR="004933BF">
        <w:rPr>
          <w:rFonts w:ascii="Century Schoolbook" w:hAnsi="Century Schoolbook"/>
        </w:rPr>
        <w:t xml:space="preserve"> suspends or expels the Respondent, the </w:t>
      </w:r>
      <w:r w:rsidR="004933BF" w:rsidRPr="004933BF">
        <w:rPr>
          <w:rFonts w:ascii="Century Schoolbook" w:hAnsi="Century Schoolbook"/>
          <w:highlight w:val="cyan"/>
        </w:rPr>
        <w:t>[Standards Board]</w:t>
      </w:r>
      <w:r w:rsidR="004933BF">
        <w:rPr>
          <w:rFonts w:ascii="Century Schoolbook" w:hAnsi="Century Schoolbook"/>
        </w:rPr>
        <w:t xml:space="preserve"> must forward copies of the following items to the </w:t>
      </w:r>
      <w:r w:rsidR="004933BF" w:rsidRPr="004933BF">
        <w:rPr>
          <w:rFonts w:ascii="Century Schoolbook" w:hAnsi="Century Schoolbook"/>
          <w:highlight w:val="cyan"/>
        </w:rPr>
        <w:t>[inter/national</w:t>
      </w:r>
      <w:r w:rsidR="004933BF">
        <w:rPr>
          <w:rFonts w:ascii="Century Schoolbook" w:hAnsi="Century Schoolbook"/>
          <w:highlight w:val="cyan"/>
        </w:rPr>
        <w:t xml:space="preserve"> </w:t>
      </w:r>
      <w:r w:rsidR="004933BF" w:rsidRPr="004933BF">
        <w:rPr>
          <w:rFonts w:ascii="Century Schoolbook" w:hAnsi="Century Schoolbook"/>
          <w:highlight w:val="cyan"/>
        </w:rPr>
        <w:t>headquarters]</w:t>
      </w:r>
      <w:r w:rsidR="004933BF">
        <w:rPr>
          <w:rFonts w:ascii="Century Schoolbook" w:hAnsi="Century Schoolbook"/>
        </w:rPr>
        <w:t xml:space="preserve"> within </w:t>
      </w:r>
      <w:r w:rsidR="004933BF" w:rsidRPr="004933BF">
        <w:rPr>
          <w:rFonts w:ascii="Century Schoolbook" w:hAnsi="Century Schoolbook"/>
          <w:highlight w:val="cyan"/>
        </w:rPr>
        <w:t>[seven]</w:t>
      </w:r>
      <w:r w:rsidR="004933BF">
        <w:rPr>
          <w:rFonts w:ascii="Century Schoolbook" w:hAnsi="Century Schoolbook"/>
        </w:rPr>
        <w:t xml:space="preserve"> days of notifying the Respondent:</w:t>
      </w:r>
    </w:p>
    <w:p w14:paraId="327ECAFE" w14:textId="2BF84A0A" w:rsidR="004933BF" w:rsidRDefault="004933BF" w:rsidP="00516A4F">
      <w:pPr>
        <w:pStyle w:val="ListParagraph"/>
        <w:numPr>
          <w:ilvl w:val="0"/>
          <w:numId w:val="15"/>
        </w:numPr>
        <w:spacing w:after="120"/>
        <w:ind w:left="3240" w:hanging="720"/>
        <w:contextualSpacing w:val="0"/>
        <w:jc w:val="both"/>
        <w:rPr>
          <w:rFonts w:ascii="Century Schoolbook" w:hAnsi="Century Schoolbook"/>
        </w:rPr>
      </w:pPr>
      <w:r>
        <w:rPr>
          <w:rFonts w:ascii="Century Schoolbook" w:hAnsi="Century Schoolbook"/>
        </w:rPr>
        <w:t>The written complaint</w:t>
      </w:r>
      <w:r w:rsidR="00D96BE2">
        <w:rPr>
          <w:rFonts w:ascii="Century Schoolbook" w:hAnsi="Century Schoolbook"/>
        </w:rPr>
        <w:t>.</w:t>
      </w:r>
    </w:p>
    <w:p w14:paraId="2C7A60F4" w14:textId="563D51F0" w:rsidR="004933BF" w:rsidRDefault="004933BF" w:rsidP="00516A4F">
      <w:pPr>
        <w:pStyle w:val="ListParagraph"/>
        <w:numPr>
          <w:ilvl w:val="0"/>
          <w:numId w:val="15"/>
        </w:numPr>
        <w:spacing w:after="120"/>
        <w:ind w:left="3240" w:hanging="720"/>
        <w:contextualSpacing w:val="0"/>
        <w:jc w:val="both"/>
        <w:rPr>
          <w:rFonts w:ascii="Century Schoolbook" w:hAnsi="Century Schoolbook"/>
        </w:rPr>
      </w:pPr>
      <w:r>
        <w:rPr>
          <w:rFonts w:ascii="Century Schoolbook" w:hAnsi="Century Schoolbook"/>
        </w:rPr>
        <w:t>The Respondent’s meeting notification</w:t>
      </w:r>
      <w:r w:rsidR="00D96BE2">
        <w:rPr>
          <w:rFonts w:ascii="Century Schoolbook" w:hAnsi="Century Schoolbook"/>
        </w:rPr>
        <w:t>.</w:t>
      </w:r>
    </w:p>
    <w:p w14:paraId="69C1F3BA" w14:textId="5987C14B" w:rsidR="004933BF" w:rsidRDefault="004933BF" w:rsidP="00516A4F">
      <w:pPr>
        <w:pStyle w:val="ListParagraph"/>
        <w:numPr>
          <w:ilvl w:val="0"/>
          <w:numId w:val="15"/>
        </w:numPr>
        <w:spacing w:after="120"/>
        <w:ind w:left="3240" w:hanging="720"/>
        <w:contextualSpacing w:val="0"/>
        <w:jc w:val="both"/>
        <w:rPr>
          <w:rFonts w:ascii="Century Schoolbook" w:hAnsi="Century Schoolbook"/>
        </w:rPr>
      </w:pPr>
      <w:r>
        <w:rPr>
          <w:rFonts w:ascii="Century Schoolbook" w:hAnsi="Century Schoolbook"/>
        </w:rPr>
        <w:t>The meeting minutes</w:t>
      </w:r>
      <w:r w:rsidR="00D96BE2">
        <w:rPr>
          <w:rFonts w:ascii="Century Schoolbook" w:hAnsi="Century Schoolbook"/>
        </w:rPr>
        <w:t>.</w:t>
      </w:r>
    </w:p>
    <w:p w14:paraId="36CA76E0" w14:textId="50BBB8F8" w:rsidR="004933BF" w:rsidRDefault="004933BF" w:rsidP="00516A4F">
      <w:pPr>
        <w:pStyle w:val="ListParagraph"/>
        <w:numPr>
          <w:ilvl w:val="0"/>
          <w:numId w:val="15"/>
        </w:numPr>
        <w:ind w:left="3240" w:hanging="720"/>
        <w:jc w:val="both"/>
        <w:rPr>
          <w:rFonts w:ascii="Century Schoolbook" w:hAnsi="Century Schoolbook"/>
        </w:rPr>
      </w:pPr>
      <w:r>
        <w:rPr>
          <w:rFonts w:ascii="Century Schoolbook" w:hAnsi="Century Schoolbook"/>
        </w:rPr>
        <w:t>The Respondent’s outcome notification.</w:t>
      </w:r>
    </w:p>
    <w:p w14:paraId="4CB3D21E" w14:textId="664E64EB" w:rsidR="00AE2061" w:rsidRDefault="00AE2061" w:rsidP="00AE2061">
      <w:pPr>
        <w:jc w:val="both"/>
        <w:rPr>
          <w:rFonts w:ascii="Century Schoolbook" w:hAnsi="Century Schoolbook"/>
        </w:rPr>
      </w:pPr>
    </w:p>
    <w:p w14:paraId="68827445" w14:textId="77777777" w:rsidR="004F6827" w:rsidRPr="00AE2061" w:rsidRDefault="004F6827" w:rsidP="00AE2061">
      <w:pPr>
        <w:jc w:val="both"/>
        <w:rPr>
          <w:rFonts w:ascii="Century Schoolbook" w:hAnsi="Century Schoolbook"/>
        </w:rPr>
      </w:pPr>
    </w:p>
    <w:p w14:paraId="6AC12065" w14:textId="2EC8C1AF" w:rsidR="004933BF" w:rsidRDefault="007E216F" w:rsidP="004933BF">
      <w:pPr>
        <w:jc w:val="both"/>
        <w:rPr>
          <w:rFonts w:ascii="Century Schoolbook" w:hAnsi="Century Schoolbook"/>
          <w:b/>
          <w:bCs/>
        </w:rPr>
      </w:pPr>
      <w:r>
        <w:rPr>
          <w:rFonts w:ascii="Century Schoolbook" w:hAnsi="Century Schoolbook"/>
          <w:b/>
          <w:bCs/>
        </w:rPr>
        <w:t>IX</w:t>
      </w:r>
      <w:r w:rsidR="00A1179B">
        <w:rPr>
          <w:rFonts w:ascii="Century Schoolbook" w:hAnsi="Century Schoolbook"/>
          <w:b/>
          <w:bCs/>
        </w:rPr>
        <w:t xml:space="preserve">. </w:t>
      </w:r>
      <w:r w:rsidR="00D96BE2">
        <w:rPr>
          <w:rFonts w:ascii="Century Schoolbook" w:hAnsi="Century Schoolbook"/>
          <w:b/>
          <w:bCs/>
        </w:rPr>
        <w:tab/>
      </w:r>
      <w:r w:rsidR="00A1179B">
        <w:rPr>
          <w:rFonts w:ascii="Century Schoolbook" w:hAnsi="Century Schoolbook"/>
          <w:b/>
          <w:bCs/>
        </w:rPr>
        <w:t xml:space="preserve">Resolution by the </w:t>
      </w:r>
      <w:r w:rsidR="00A1179B" w:rsidRPr="008C716C">
        <w:rPr>
          <w:rFonts w:ascii="Century Schoolbook" w:hAnsi="Century Schoolbook"/>
          <w:b/>
          <w:bCs/>
          <w:highlight w:val="cyan"/>
        </w:rPr>
        <w:t xml:space="preserve">[Inter/national </w:t>
      </w:r>
      <w:r w:rsidR="008C716C" w:rsidRPr="008C716C">
        <w:rPr>
          <w:rFonts w:ascii="Century Schoolbook" w:hAnsi="Century Schoolbook"/>
          <w:b/>
          <w:bCs/>
          <w:highlight w:val="cyan"/>
        </w:rPr>
        <w:t>Organization</w:t>
      </w:r>
      <w:r w:rsidR="00A1179B" w:rsidRPr="008C716C">
        <w:rPr>
          <w:rFonts w:ascii="Century Schoolbook" w:hAnsi="Century Schoolbook"/>
          <w:b/>
          <w:bCs/>
          <w:highlight w:val="cyan"/>
        </w:rPr>
        <w:t>]</w:t>
      </w:r>
    </w:p>
    <w:p w14:paraId="45492241" w14:textId="0898282A" w:rsidR="00A1179B" w:rsidRDefault="00A1179B" w:rsidP="004933BF">
      <w:pPr>
        <w:jc w:val="both"/>
        <w:rPr>
          <w:rFonts w:ascii="Century Schoolbook" w:hAnsi="Century Schoolbook"/>
        </w:rPr>
      </w:pPr>
    </w:p>
    <w:p w14:paraId="0CF288CA" w14:textId="4499FDE0" w:rsidR="00DA49F9" w:rsidRPr="003D2FF3" w:rsidRDefault="00DA49F9" w:rsidP="00DA49F9">
      <w:pPr>
        <w:shd w:val="clear" w:color="auto" w:fill="D9D9D9" w:themeFill="background1" w:themeFillShade="D9"/>
        <w:jc w:val="both"/>
        <w:rPr>
          <w:rFonts w:ascii="Century Schoolbook" w:hAnsi="Century Schoolbook"/>
          <w:i/>
        </w:rPr>
      </w:pPr>
      <w:r>
        <w:rPr>
          <w:rFonts w:ascii="Century Schoolbook" w:hAnsi="Century Schoolbook"/>
          <w:b/>
          <w:bCs/>
          <w:smallCaps/>
        </w:rPr>
        <w:t>Drafting Note:</w:t>
      </w:r>
      <w:r>
        <w:rPr>
          <w:rFonts w:ascii="Century Schoolbook" w:hAnsi="Century Schoolbook"/>
          <w:smallCaps/>
        </w:rPr>
        <w:t xml:space="preserve"> </w:t>
      </w:r>
      <w:r>
        <w:rPr>
          <w:rFonts w:ascii="Century Schoolbook" w:hAnsi="Century Schoolbook"/>
          <w:i/>
        </w:rPr>
        <w:t xml:space="preserve">The template uses a </w:t>
      </w:r>
      <w:r w:rsidR="00ED4558">
        <w:rPr>
          <w:rFonts w:ascii="Century Schoolbook" w:hAnsi="Century Schoolbook"/>
          <w:i/>
        </w:rPr>
        <w:t xml:space="preserve">committee </w:t>
      </w:r>
      <w:r>
        <w:rPr>
          <w:rFonts w:ascii="Century Schoolbook" w:hAnsi="Century Schoolbook"/>
          <w:i/>
        </w:rPr>
        <w:t xml:space="preserve">of trained volunteers to adjudicate alleged misconduct. This allows the </w:t>
      </w:r>
      <w:r w:rsidR="00D200BD">
        <w:rPr>
          <w:rFonts w:ascii="Century Schoolbook" w:hAnsi="Century Schoolbook"/>
          <w:i/>
        </w:rPr>
        <w:t>inter/national</w:t>
      </w:r>
      <w:r>
        <w:rPr>
          <w:rFonts w:ascii="Century Schoolbook" w:hAnsi="Century Schoolbook"/>
          <w:i/>
        </w:rPr>
        <w:t xml:space="preserve"> governing board to serve as an appellate body.</w:t>
      </w:r>
    </w:p>
    <w:p w14:paraId="4AD6C7C2" w14:textId="77777777" w:rsidR="00DA49F9" w:rsidRDefault="00DA49F9" w:rsidP="004933BF">
      <w:pPr>
        <w:jc w:val="both"/>
        <w:rPr>
          <w:rFonts w:ascii="Century Schoolbook" w:hAnsi="Century Schoolbook"/>
        </w:rPr>
      </w:pPr>
    </w:p>
    <w:p w14:paraId="66392237" w14:textId="2F0A081E" w:rsidR="006F626D" w:rsidRDefault="007E216F" w:rsidP="00D96BE2">
      <w:pPr>
        <w:spacing w:after="120"/>
        <w:ind w:left="1440" w:hanging="720"/>
        <w:jc w:val="both"/>
        <w:rPr>
          <w:rFonts w:ascii="Century Schoolbook" w:hAnsi="Century Schoolbook"/>
        </w:rPr>
      </w:pPr>
      <w:r>
        <w:rPr>
          <w:rFonts w:ascii="Century Schoolbook" w:hAnsi="Century Schoolbook"/>
          <w:b/>
          <w:bCs/>
        </w:rPr>
        <w:t>9</w:t>
      </w:r>
      <w:r w:rsidR="00D96BE2">
        <w:rPr>
          <w:rFonts w:ascii="Century Schoolbook" w:hAnsi="Century Schoolbook"/>
          <w:b/>
          <w:bCs/>
        </w:rPr>
        <w:t>.1</w:t>
      </w:r>
      <w:r w:rsidR="00D96BE2">
        <w:rPr>
          <w:rFonts w:ascii="Century Schoolbook" w:hAnsi="Century Schoolbook"/>
          <w:b/>
          <w:bCs/>
        </w:rPr>
        <w:tab/>
      </w:r>
      <w:r w:rsidR="00D75B57">
        <w:rPr>
          <w:rFonts w:ascii="Century Schoolbook" w:hAnsi="Century Schoolbook"/>
          <w:b/>
          <w:bCs/>
        </w:rPr>
        <w:t>Reporting Alleged Violations</w:t>
      </w:r>
      <w:r>
        <w:rPr>
          <w:rFonts w:ascii="Century Schoolbook" w:hAnsi="Century Schoolbook"/>
          <w:b/>
          <w:bCs/>
        </w:rPr>
        <w:t xml:space="preserve">. </w:t>
      </w:r>
      <w:r w:rsidR="008C716C">
        <w:rPr>
          <w:rFonts w:ascii="Century Schoolbook" w:hAnsi="Century Schoolbook"/>
        </w:rPr>
        <w:t xml:space="preserve">Any person may allege a violation of this Code by notifying </w:t>
      </w:r>
      <w:r w:rsidR="008C716C" w:rsidRPr="006F626D">
        <w:rPr>
          <w:rFonts w:ascii="Century Schoolbook" w:hAnsi="Century Schoolbook"/>
          <w:highlight w:val="cyan"/>
        </w:rPr>
        <w:t>[inter/national headquarters]</w:t>
      </w:r>
      <w:r w:rsidR="008C716C">
        <w:rPr>
          <w:rFonts w:ascii="Century Schoolbook" w:hAnsi="Century Schoolbook"/>
        </w:rPr>
        <w:t xml:space="preserve">. </w:t>
      </w:r>
      <w:r w:rsidR="006F626D">
        <w:rPr>
          <w:rFonts w:ascii="Century Schoolbook" w:hAnsi="Century Schoolbook"/>
        </w:rPr>
        <w:t xml:space="preserve">The </w:t>
      </w:r>
      <w:r w:rsidR="006F626D" w:rsidRPr="006650FD">
        <w:rPr>
          <w:rFonts w:ascii="Century Schoolbook" w:hAnsi="Century Schoolbook"/>
          <w:highlight w:val="cyan"/>
        </w:rPr>
        <w:t>[inter/national headquarters staff]</w:t>
      </w:r>
      <w:r w:rsidR="006F626D">
        <w:rPr>
          <w:rFonts w:ascii="Century Schoolbook" w:hAnsi="Century Schoolbook"/>
        </w:rPr>
        <w:t xml:space="preserve"> will conduct a preliminary inquiry into alleged violations of the Code. The preliminary inquiry may determine</w:t>
      </w:r>
    </w:p>
    <w:p w14:paraId="0F21E734" w14:textId="0797C551" w:rsidR="006F626D" w:rsidRDefault="00D96BE2" w:rsidP="00516A4F">
      <w:pPr>
        <w:pStyle w:val="ListParagraph"/>
        <w:numPr>
          <w:ilvl w:val="0"/>
          <w:numId w:val="16"/>
        </w:numPr>
        <w:spacing w:after="120"/>
        <w:ind w:left="2160" w:hanging="720"/>
        <w:contextualSpacing w:val="0"/>
        <w:jc w:val="both"/>
        <w:rPr>
          <w:rFonts w:ascii="Century Schoolbook" w:hAnsi="Century Schoolbook"/>
        </w:rPr>
      </w:pPr>
      <w:r>
        <w:rPr>
          <w:rFonts w:ascii="Century Schoolbook" w:hAnsi="Century Schoolbook"/>
        </w:rPr>
        <w:t>t</w:t>
      </w:r>
      <w:r w:rsidR="006F626D">
        <w:rPr>
          <w:rFonts w:ascii="Century Schoolbook" w:hAnsi="Century Schoolbook"/>
        </w:rPr>
        <w:t>here is insufficient evidence to pursue an investigation, because the alleged behavior, even if true, would not violate the Code;</w:t>
      </w:r>
    </w:p>
    <w:p w14:paraId="620F212B" w14:textId="234E5B2A" w:rsidR="00D55749" w:rsidRDefault="00D96BE2" w:rsidP="00516A4F">
      <w:pPr>
        <w:pStyle w:val="ListParagraph"/>
        <w:numPr>
          <w:ilvl w:val="0"/>
          <w:numId w:val="16"/>
        </w:numPr>
        <w:spacing w:after="120"/>
        <w:ind w:left="2160" w:hanging="720"/>
        <w:contextualSpacing w:val="0"/>
        <w:jc w:val="both"/>
        <w:rPr>
          <w:rFonts w:ascii="Century Schoolbook" w:hAnsi="Century Schoolbook"/>
        </w:rPr>
      </w:pPr>
      <w:r>
        <w:rPr>
          <w:rFonts w:ascii="Century Schoolbook" w:hAnsi="Century Schoolbook"/>
        </w:rPr>
        <w:t>t</w:t>
      </w:r>
      <w:r w:rsidR="006F626D">
        <w:rPr>
          <w:rFonts w:ascii="Century Schoolbook" w:hAnsi="Century Schoolbook"/>
        </w:rPr>
        <w:t>he allegation requires additional investigation;</w:t>
      </w:r>
    </w:p>
    <w:p w14:paraId="3552290E" w14:textId="3E8DDC62" w:rsidR="006F626D" w:rsidRDefault="00D96BE2" w:rsidP="00516A4F">
      <w:pPr>
        <w:pStyle w:val="ListParagraph"/>
        <w:numPr>
          <w:ilvl w:val="0"/>
          <w:numId w:val="16"/>
        </w:numPr>
        <w:spacing w:after="120"/>
        <w:ind w:left="2160" w:hanging="720"/>
        <w:contextualSpacing w:val="0"/>
        <w:jc w:val="both"/>
        <w:rPr>
          <w:rFonts w:ascii="Century Schoolbook" w:hAnsi="Century Schoolbook"/>
        </w:rPr>
      </w:pPr>
      <w:r>
        <w:rPr>
          <w:rFonts w:ascii="Century Schoolbook" w:hAnsi="Century Schoolbook"/>
        </w:rPr>
        <w:t>t</w:t>
      </w:r>
      <w:r w:rsidR="00D55749">
        <w:rPr>
          <w:rFonts w:ascii="Century Schoolbook" w:hAnsi="Century Schoolbook"/>
        </w:rPr>
        <w:t xml:space="preserve">he case should proceed to an </w:t>
      </w:r>
      <w:r w:rsidR="002A7D6F">
        <w:rPr>
          <w:rFonts w:ascii="Century Schoolbook" w:hAnsi="Century Schoolbook"/>
        </w:rPr>
        <w:t>informal resolution</w:t>
      </w:r>
      <w:r w:rsidR="00D55749">
        <w:rPr>
          <w:rFonts w:ascii="Century Schoolbook" w:hAnsi="Century Schoolbook"/>
        </w:rPr>
        <w:t xml:space="preserve">; </w:t>
      </w:r>
      <w:r w:rsidR="006F626D">
        <w:rPr>
          <w:rFonts w:ascii="Century Schoolbook" w:hAnsi="Century Schoolbook"/>
        </w:rPr>
        <w:t>or</w:t>
      </w:r>
    </w:p>
    <w:p w14:paraId="01C227C1" w14:textId="09224C21" w:rsidR="006F626D" w:rsidRDefault="00D96BE2" w:rsidP="00516A4F">
      <w:pPr>
        <w:pStyle w:val="ListParagraph"/>
        <w:numPr>
          <w:ilvl w:val="0"/>
          <w:numId w:val="16"/>
        </w:numPr>
        <w:ind w:left="2160" w:hanging="720"/>
        <w:jc w:val="both"/>
        <w:rPr>
          <w:rFonts w:ascii="Century Schoolbook" w:hAnsi="Century Schoolbook"/>
        </w:rPr>
      </w:pPr>
      <w:r>
        <w:rPr>
          <w:rFonts w:ascii="Century Schoolbook" w:hAnsi="Century Schoolbook"/>
        </w:rPr>
        <w:t>t</w:t>
      </w:r>
      <w:r w:rsidR="006F626D">
        <w:rPr>
          <w:rFonts w:ascii="Century Schoolbook" w:hAnsi="Century Schoolbook"/>
        </w:rPr>
        <w:t xml:space="preserve">he case should proceed to a </w:t>
      </w:r>
      <w:r w:rsidR="002A7D6F">
        <w:rPr>
          <w:rFonts w:ascii="Century Schoolbook" w:hAnsi="Century Schoolbook"/>
        </w:rPr>
        <w:t xml:space="preserve">formal </w:t>
      </w:r>
      <w:r w:rsidR="006F626D">
        <w:rPr>
          <w:rFonts w:ascii="Century Schoolbook" w:hAnsi="Century Schoolbook"/>
        </w:rPr>
        <w:t>hearing.</w:t>
      </w:r>
    </w:p>
    <w:p w14:paraId="6CE0C579" w14:textId="1BA196AD" w:rsidR="006F626D" w:rsidRDefault="006F626D" w:rsidP="006F626D">
      <w:pPr>
        <w:jc w:val="both"/>
        <w:rPr>
          <w:rFonts w:ascii="Century Schoolbook" w:hAnsi="Century Schoolbook"/>
        </w:rPr>
      </w:pPr>
    </w:p>
    <w:p w14:paraId="716086CC" w14:textId="6C52621C" w:rsidR="00532741" w:rsidRDefault="007E216F" w:rsidP="00D96BE2">
      <w:pPr>
        <w:ind w:left="1440" w:hanging="720"/>
        <w:jc w:val="both"/>
        <w:rPr>
          <w:rFonts w:ascii="Century Schoolbook" w:hAnsi="Century Schoolbook"/>
        </w:rPr>
      </w:pPr>
      <w:r>
        <w:rPr>
          <w:rFonts w:ascii="Century Schoolbook" w:hAnsi="Century Schoolbook"/>
          <w:b/>
          <w:bCs/>
        </w:rPr>
        <w:t>9</w:t>
      </w:r>
      <w:r w:rsidR="00D96BE2">
        <w:rPr>
          <w:rFonts w:ascii="Century Schoolbook" w:hAnsi="Century Schoolbook"/>
          <w:b/>
          <w:bCs/>
        </w:rPr>
        <w:t>.2</w:t>
      </w:r>
      <w:r w:rsidR="006F626D">
        <w:rPr>
          <w:rFonts w:ascii="Century Schoolbook" w:hAnsi="Century Schoolbook"/>
          <w:b/>
          <w:bCs/>
        </w:rPr>
        <w:t xml:space="preserve"> </w:t>
      </w:r>
      <w:r w:rsidR="00D96BE2">
        <w:rPr>
          <w:rFonts w:ascii="Century Schoolbook" w:hAnsi="Century Schoolbook"/>
          <w:b/>
          <w:bCs/>
        </w:rPr>
        <w:tab/>
      </w:r>
      <w:r w:rsidR="00D75B57">
        <w:rPr>
          <w:rFonts w:ascii="Century Schoolbook" w:hAnsi="Century Schoolbook"/>
          <w:b/>
          <w:bCs/>
        </w:rPr>
        <w:t>Investigator Appointment</w:t>
      </w:r>
      <w:r>
        <w:rPr>
          <w:rFonts w:ascii="Century Schoolbook" w:hAnsi="Century Schoolbook"/>
          <w:b/>
          <w:bCs/>
        </w:rPr>
        <w:t xml:space="preserve">. </w:t>
      </w:r>
      <w:r w:rsidR="00D55749">
        <w:rPr>
          <w:rFonts w:ascii="Century Schoolbook" w:hAnsi="Century Schoolbook"/>
        </w:rPr>
        <w:t xml:space="preserve">When </w:t>
      </w:r>
      <w:r w:rsidR="006650FD">
        <w:rPr>
          <w:rFonts w:ascii="Century Schoolbook" w:hAnsi="Century Schoolbook"/>
        </w:rPr>
        <w:t>the preliminary inquiry determines the allegation requires additional investigation, t</w:t>
      </w:r>
      <w:r w:rsidR="00D55749">
        <w:rPr>
          <w:rFonts w:ascii="Century Schoolbook" w:hAnsi="Century Schoolbook"/>
        </w:rPr>
        <w:t xml:space="preserve">he </w:t>
      </w:r>
      <w:r w:rsidR="00D55749" w:rsidRPr="00D55749">
        <w:rPr>
          <w:rFonts w:ascii="Century Schoolbook" w:hAnsi="Century Schoolbook"/>
          <w:highlight w:val="cyan"/>
        </w:rPr>
        <w:t>[Executive Director]</w:t>
      </w:r>
      <w:r w:rsidR="00D55749">
        <w:rPr>
          <w:rFonts w:ascii="Century Schoolbook" w:hAnsi="Century Schoolbook"/>
        </w:rPr>
        <w:t xml:space="preserve"> or their designee may appoint an Investigator.</w:t>
      </w:r>
    </w:p>
    <w:p w14:paraId="33A64AEE" w14:textId="77777777" w:rsidR="00532741" w:rsidRDefault="00532741" w:rsidP="006F626D">
      <w:pPr>
        <w:jc w:val="both"/>
        <w:rPr>
          <w:rFonts w:ascii="Century Schoolbook" w:hAnsi="Century Schoolbook"/>
        </w:rPr>
      </w:pPr>
    </w:p>
    <w:p w14:paraId="7D21827B" w14:textId="77777777" w:rsidR="007E216F" w:rsidRDefault="00532741" w:rsidP="00516A4F">
      <w:pPr>
        <w:pStyle w:val="ListParagraph"/>
        <w:numPr>
          <w:ilvl w:val="2"/>
          <w:numId w:val="23"/>
        </w:numPr>
        <w:ind w:left="2520" w:hanging="1080"/>
        <w:jc w:val="both"/>
        <w:rPr>
          <w:rFonts w:ascii="Century Schoolbook" w:hAnsi="Century Schoolbook"/>
        </w:rPr>
      </w:pPr>
      <w:r w:rsidRPr="007E216F">
        <w:rPr>
          <w:rFonts w:ascii="Century Schoolbook" w:hAnsi="Century Schoolbook"/>
        </w:rPr>
        <w:t xml:space="preserve">The Investigator should be prompt, thorough, and impartial. </w:t>
      </w:r>
      <w:r w:rsidR="00D55749" w:rsidRPr="007E216F">
        <w:rPr>
          <w:rFonts w:ascii="Century Schoolbook" w:hAnsi="Century Schoolbook"/>
        </w:rPr>
        <w:t>The Investigator identifies relevant facts by conducting interviews, obtaining witness statements, or collecting evidence.</w:t>
      </w:r>
    </w:p>
    <w:p w14:paraId="186DD2B4" w14:textId="77777777" w:rsidR="007E216F" w:rsidRDefault="007E216F" w:rsidP="007E216F">
      <w:pPr>
        <w:pStyle w:val="ListParagraph"/>
        <w:ind w:left="2520"/>
        <w:jc w:val="both"/>
        <w:rPr>
          <w:rFonts w:ascii="Century Schoolbook" w:hAnsi="Century Schoolbook"/>
        </w:rPr>
      </w:pPr>
    </w:p>
    <w:p w14:paraId="75C6B693" w14:textId="08C0D756" w:rsidR="007E216F" w:rsidRPr="007E216F" w:rsidRDefault="00D55749" w:rsidP="00516A4F">
      <w:pPr>
        <w:pStyle w:val="ListParagraph"/>
        <w:numPr>
          <w:ilvl w:val="2"/>
          <w:numId w:val="23"/>
        </w:numPr>
        <w:ind w:left="2520" w:hanging="1080"/>
        <w:jc w:val="both"/>
        <w:rPr>
          <w:rFonts w:ascii="Century Schoolbook" w:hAnsi="Century Schoolbook"/>
        </w:rPr>
      </w:pPr>
      <w:r w:rsidRPr="007E216F">
        <w:rPr>
          <w:rFonts w:ascii="Century Schoolbook" w:hAnsi="Century Schoolbook"/>
        </w:rPr>
        <w:lastRenderedPageBreak/>
        <w:t xml:space="preserve">The Investigator </w:t>
      </w:r>
      <w:r w:rsidR="006650FD" w:rsidRPr="007E216F">
        <w:rPr>
          <w:rFonts w:ascii="Century Schoolbook" w:hAnsi="Century Schoolbook"/>
        </w:rPr>
        <w:t>prepares a written report summarizing the investigation process and relevant facts identified.</w:t>
      </w:r>
    </w:p>
    <w:p w14:paraId="63571079" w14:textId="77777777" w:rsidR="007E216F" w:rsidRPr="007E216F" w:rsidRDefault="007E216F" w:rsidP="007E216F">
      <w:pPr>
        <w:pStyle w:val="ListParagraph"/>
        <w:rPr>
          <w:rFonts w:ascii="Century Schoolbook" w:hAnsi="Century Schoolbook"/>
        </w:rPr>
      </w:pPr>
    </w:p>
    <w:p w14:paraId="79D880FD" w14:textId="4D349862" w:rsidR="00532741" w:rsidRPr="007E216F" w:rsidRDefault="00532741" w:rsidP="00516A4F">
      <w:pPr>
        <w:pStyle w:val="ListParagraph"/>
        <w:numPr>
          <w:ilvl w:val="2"/>
          <w:numId w:val="23"/>
        </w:numPr>
        <w:ind w:left="2520" w:hanging="1080"/>
        <w:jc w:val="both"/>
        <w:rPr>
          <w:rFonts w:ascii="Century Schoolbook" w:hAnsi="Century Schoolbook"/>
        </w:rPr>
      </w:pPr>
      <w:r w:rsidRPr="007E216F">
        <w:rPr>
          <w:rFonts w:ascii="Century Schoolbook" w:hAnsi="Century Schoolbook"/>
        </w:rPr>
        <w:t xml:space="preserve">After reviewing the written report, the </w:t>
      </w:r>
      <w:r w:rsidRPr="007E216F">
        <w:rPr>
          <w:rFonts w:ascii="Century Schoolbook" w:hAnsi="Century Schoolbook"/>
          <w:highlight w:val="cyan"/>
        </w:rPr>
        <w:t>[inter/national headquarters staff]</w:t>
      </w:r>
      <w:r w:rsidRPr="007E216F">
        <w:rPr>
          <w:rFonts w:ascii="Century Schoolbook" w:hAnsi="Century Schoolbook"/>
        </w:rPr>
        <w:t xml:space="preserve"> determines whether there is sufficient evidence to proceed to an </w:t>
      </w:r>
      <w:r w:rsidR="00DE5781" w:rsidRPr="007E216F">
        <w:rPr>
          <w:rFonts w:ascii="Century Schoolbook" w:hAnsi="Century Schoolbook"/>
        </w:rPr>
        <w:t xml:space="preserve">informal resolution </w:t>
      </w:r>
      <w:r w:rsidRPr="007E216F">
        <w:rPr>
          <w:rFonts w:ascii="Century Schoolbook" w:hAnsi="Century Schoolbook"/>
        </w:rPr>
        <w:t xml:space="preserve">or </w:t>
      </w:r>
      <w:r w:rsidR="00DE5781" w:rsidRPr="007E216F">
        <w:rPr>
          <w:rFonts w:ascii="Century Schoolbook" w:hAnsi="Century Schoolbook"/>
        </w:rPr>
        <w:t xml:space="preserve">formal </w:t>
      </w:r>
      <w:r w:rsidRPr="007E216F">
        <w:rPr>
          <w:rFonts w:ascii="Century Schoolbook" w:hAnsi="Century Schoolbook"/>
        </w:rPr>
        <w:t>hearing.</w:t>
      </w:r>
    </w:p>
    <w:p w14:paraId="678D9966" w14:textId="2CDE1D8F" w:rsidR="006F626D" w:rsidRDefault="006F626D" w:rsidP="008C716C">
      <w:pPr>
        <w:jc w:val="both"/>
        <w:rPr>
          <w:rFonts w:ascii="Century Schoolbook" w:hAnsi="Century Schoolbook"/>
        </w:rPr>
      </w:pPr>
    </w:p>
    <w:p w14:paraId="6020CD6A" w14:textId="636CC13A" w:rsidR="00532741" w:rsidRDefault="007E216F" w:rsidP="007E216F">
      <w:pPr>
        <w:ind w:left="1440" w:hanging="720"/>
        <w:jc w:val="both"/>
        <w:rPr>
          <w:rFonts w:ascii="Century Schoolbook" w:hAnsi="Century Schoolbook"/>
        </w:rPr>
      </w:pPr>
      <w:r>
        <w:rPr>
          <w:rFonts w:ascii="Century Schoolbook" w:hAnsi="Century Schoolbook"/>
          <w:b/>
          <w:bCs/>
        </w:rPr>
        <w:t>9.3</w:t>
      </w:r>
      <w:r>
        <w:rPr>
          <w:rFonts w:ascii="Century Schoolbook" w:hAnsi="Century Schoolbook"/>
          <w:b/>
          <w:bCs/>
        </w:rPr>
        <w:tab/>
        <w:t>Informal Resolution</w:t>
      </w:r>
      <w:r w:rsidR="00D75B57">
        <w:rPr>
          <w:rFonts w:ascii="Century Schoolbook" w:hAnsi="Century Schoolbook"/>
          <w:b/>
          <w:bCs/>
        </w:rPr>
        <w:t xml:space="preserve"> Procedures</w:t>
      </w:r>
      <w:r>
        <w:rPr>
          <w:rFonts w:ascii="Century Schoolbook" w:hAnsi="Century Schoolbook"/>
          <w:b/>
          <w:bCs/>
        </w:rPr>
        <w:t xml:space="preserve">. </w:t>
      </w:r>
      <w:r w:rsidR="00532741">
        <w:rPr>
          <w:rFonts w:ascii="Century Schoolbook" w:hAnsi="Century Schoolbook"/>
        </w:rPr>
        <w:t xml:space="preserve">When the </w:t>
      </w:r>
      <w:r w:rsidR="00532741" w:rsidRPr="00B976D9">
        <w:rPr>
          <w:rFonts w:ascii="Century Schoolbook" w:hAnsi="Century Schoolbook"/>
          <w:highlight w:val="cyan"/>
        </w:rPr>
        <w:t>[inter/national headquarters staff]</w:t>
      </w:r>
      <w:r w:rsidR="00532741">
        <w:rPr>
          <w:rFonts w:ascii="Century Schoolbook" w:hAnsi="Century Schoolbook"/>
        </w:rPr>
        <w:t xml:space="preserve"> determines a preponderance of the evidence supports finding the Respondent responsible for violating the Code, the case may </w:t>
      </w:r>
      <w:r w:rsidR="00DE5781">
        <w:rPr>
          <w:rFonts w:ascii="Century Schoolbook" w:hAnsi="Century Schoolbook"/>
        </w:rPr>
        <w:t>be resolved by informal resolution</w:t>
      </w:r>
      <w:r w:rsidR="00532741">
        <w:rPr>
          <w:rFonts w:ascii="Century Schoolbook" w:hAnsi="Century Schoolbook"/>
        </w:rPr>
        <w:t>.</w:t>
      </w:r>
    </w:p>
    <w:p w14:paraId="5F9ADEAF" w14:textId="535DCAA5" w:rsidR="00532741" w:rsidRDefault="00532741" w:rsidP="008C716C">
      <w:pPr>
        <w:jc w:val="both"/>
        <w:rPr>
          <w:rFonts w:ascii="Century Schoolbook" w:hAnsi="Century Schoolbook"/>
        </w:rPr>
      </w:pPr>
    </w:p>
    <w:p w14:paraId="3F59EFBD" w14:textId="2F01C280" w:rsidR="00DE5781" w:rsidRPr="007E216F" w:rsidRDefault="00757934" w:rsidP="00516A4F">
      <w:pPr>
        <w:pStyle w:val="ListParagraph"/>
        <w:numPr>
          <w:ilvl w:val="2"/>
          <w:numId w:val="24"/>
        </w:numPr>
        <w:spacing w:after="120"/>
        <w:ind w:left="2520" w:hanging="1080"/>
        <w:contextualSpacing w:val="0"/>
        <w:jc w:val="both"/>
        <w:rPr>
          <w:rFonts w:ascii="Century Schoolbook" w:hAnsi="Century Schoolbook"/>
        </w:rPr>
      </w:pPr>
      <w:r w:rsidRPr="007E216F">
        <w:rPr>
          <w:rFonts w:ascii="Century Schoolbook" w:hAnsi="Century Schoolbook"/>
        </w:rPr>
        <w:t xml:space="preserve">The </w:t>
      </w:r>
      <w:r w:rsidRPr="007E216F">
        <w:rPr>
          <w:rFonts w:ascii="Century Schoolbook" w:hAnsi="Century Schoolbook"/>
          <w:highlight w:val="cyan"/>
        </w:rPr>
        <w:t>[inter/national headquarters staff]</w:t>
      </w:r>
      <w:r w:rsidRPr="007E216F">
        <w:rPr>
          <w:rFonts w:ascii="Century Schoolbook" w:hAnsi="Century Schoolbook"/>
        </w:rPr>
        <w:t xml:space="preserve"> </w:t>
      </w:r>
      <w:r w:rsidR="00DE5781" w:rsidRPr="007E216F">
        <w:rPr>
          <w:rFonts w:ascii="Century Schoolbook" w:hAnsi="Century Schoolbook"/>
        </w:rPr>
        <w:t>may propose an informal resolution to the Respondent. The written proposal should</w:t>
      </w:r>
    </w:p>
    <w:p w14:paraId="798E4490" w14:textId="3F692514" w:rsidR="00757934" w:rsidRDefault="007E216F" w:rsidP="00516A4F">
      <w:pPr>
        <w:pStyle w:val="ListParagraph"/>
        <w:numPr>
          <w:ilvl w:val="0"/>
          <w:numId w:val="17"/>
        </w:numPr>
        <w:spacing w:after="120"/>
        <w:ind w:left="3240" w:hanging="720"/>
        <w:contextualSpacing w:val="0"/>
        <w:jc w:val="both"/>
        <w:rPr>
          <w:rFonts w:ascii="Century Schoolbook" w:hAnsi="Century Schoolbook"/>
        </w:rPr>
      </w:pPr>
      <w:r>
        <w:rPr>
          <w:rFonts w:ascii="Century Schoolbook" w:hAnsi="Century Schoolbook"/>
        </w:rPr>
        <w:t>o</w:t>
      </w:r>
      <w:r w:rsidR="00757934">
        <w:rPr>
          <w:rFonts w:ascii="Century Schoolbook" w:hAnsi="Century Schoolbook"/>
        </w:rPr>
        <w:t xml:space="preserve">utline the provisions of the Code for which a preponderance of the evidence supports </w:t>
      </w:r>
      <w:r w:rsidR="007B7360">
        <w:rPr>
          <w:rFonts w:ascii="Century Schoolbook" w:hAnsi="Century Schoolbook"/>
        </w:rPr>
        <w:t>a finding of responsibility</w:t>
      </w:r>
      <w:r w:rsidR="00757934">
        <w:rPr>
          <w:rFonts w:ascii="Century Schoolbook" w:hAnsi="Century Schoolbook"/>
        </w:rPr>
        <w:t>;</w:t>
      </w:r>
    </w:p>
    <w:p w14:paraId="772FCF99" w14:textId="4F6359EB" w:rsidR="00757934" w:rsidRDefault="007E216F" w:rsidP="00516A4F">
      <w:pPr>
        <w:pStyle w:val="ListParagraph"/>
        <w:numPr>
          <w:ilvl w:val="0"/>
          <w:numId w:val="17"/>
        </w:numPr>
        <w:spacing w:after="120"/>
        <w:ind w:left="3240" w:hanging="720"/>
        <w:contextualSpacing w:val="0"/>
        <w:jc w:val="both"/>
        <w:rPr>
          <w:rFonts w:ascii="Century Schoolbook" w:hAnsi="Century Schoolbook"/>
        </w:rPr>
      </w:pPr>
      <w:r>
        <w:rPr>
          <w:rFonts w:ascii="Century Schoolbook" w:hAnsi="Century Schoolbook"/>
        </w:rPr>
        <w:t>d</w:t>
      </w:r>
      <w:r w:rsidR="00757934">
        <w:rPr>
          <w:rFonts w:ascii="Century Schoolbook" w:hAnsi="Century Schoolbook"/>
        </w:rPr>
        <w:t>escribe the nature of the alleged misconduct in sufficient detail to allow the Respondent to accept or reject the finding of responsibility;</w:t>
      </w:r>
    </w:p>
    <w:p w14:paraId="24BE33E4" w14:textId="34E63ED9" w:rsidR="00757934" w:rsidRDefault="007E216F" w:rsidP="00516A4F">
      <w:pPr>
        <w:pStyle w:val="ListParagraph"/>
        <w:numPr>
          <w:ilvl w:val="0"/>
          <w:numId w:val="17"/>
        </w:numPr>
        <w:spacing w:after="120"/>
        <w:ind w:left="3240" w:hanging="720"/>
        <w:contextualSpacing w:val="0"/>
        <w:jc w:val="both"/>
        <w:rPr>
          <w:rFonts w:ascii="Century Schoolbook" w:hAnsi="Century Schoolbook"/>
        </w:rPr>
      </w:pPr>
      <w:r>
        <w:rPr>
          <w:rFonts w:ascii="Century Schoolbook" w:hAnsi="Century Schoolbook"/>
        </w:rPr>
        <w:t>i</w:t>
      </w:r>
      <w:r w:rsidR="00757934">
        <w:rPr>
          <w:rFonts w:ascii="Century Schoolbook" w:hAnsi="Century Schoolbook"/>
        </w:rPr>
        <w:t>nclude a copy of the Investigator’s report, if applicable;</w:t>
      </w:r>
    </w:p>
    <w:p w14:paraId="3F4F7334" w14:textId="7B53A0F9" w:rsidR="00DE5781" w:rsidRDefault="007E216F" w:rsidP="00516A4F">
      <w:pPr>
        <w:pStyle w:val="ListParagraph"/>
        <w:numPr>
          <w:ilvl w:val="0"/>
          <w:numId w:val="17"/>
        </w:numPr>
        <w:spacing w:after="120"/>
        <w:ind w:left="3240" w:hanging="720"/>
        <w:contextualSpacing w:val="0"/>
        <w:jc w:val="both"/>
        <w:rPr>
          <w:rFonts w:ascii="Century Schoolbook" w:hAnsi="Century Schoolbook"/>
        </w:rPr>
      </w:pPr>
      <w:r>
        <w:rPr>
          <w:rFonts w:ascii="Century Schoolbook" w:hAnsi="Century Schoolbook"/>
        </w:rPr>
        <w:t>o</w:t>
      </w:r>
      <w:r w:rsidR="00B6429F">
        <w:rPr>
          <w:rFonts w:ascii="Century Schoolbook" w:hAnsi="Century Schoolbook"/>
        </w:rPr>
        <w:t>utline</w:t>
      </w:r>
      <w:r w:rsidR="00DE5781">
        <w:rPr>
          <w:rFonts w:ascii="Century Schoolbook" w:hAnsi="Century Schoolbook"/>
        </w:rPr>
        <w:t xml:space="preserve"> appropriate sanctions for the misconduct; and</w:t>
      </w:r>
    </w:p>
    <w:p w14:paraId="77AFD992" w14:textId="67B6B040" w:rsidR="00DE5781" w:rsidRDefault="007E216F" w:rsidP="00516A4F">
      <w:pPr>
        <w:pStyle w:val="ListParagraph"/>
        <w:numPr>
          <w:ilvl w:val="0"/>
          <w:numId w:val="17"/>
        </w:numPr>
        <w:ind w:left="3240" w:hanging="720"/>
        <w:contextualSpacing w:val="0"/>
        <w:jc w:val="both"/>
        <w:rPr>
          <w:rFonts w:ascii="Century Schoolbook" w:hAnsi="Century Schoolbook"/>
        </w:rPr>
      </w:pPr>
      <w:r>
        <w:rPr>
          <w:rFonts w:ascii="Century Schoolbook" w:hAnsi="Century Schoolbook"/>
        </w:rPr>
        <w:t>p</w:t>
      </w:r>
      <w:r w:rsidR="00DE5781">
        <w:rPr>
          <w:rFonts w:ascii="Century Schoolbook" w:hAnsi="Century Schoolbook"/>
        </w:rPr>
        <w:t xml:space="preserve">rovide the Respondent with </w:t>
      </w:r>
      <w:r w:rsidR="00DE5781" w:rsidRPr="00DE5781">
        <w:rPr>
          <w:rFonts w:ascii="Century Schoolbook" w:hAnsi="Century Schoolbook"/>
          <w:highlight w:val="cyan"/>
        </w:rPr>
        <w:t>[three]</w:t>
      </w:r>
      <w:r w:rsidR="00DE5781">
        <w:rPr>
          <w:rFonts w:ascii="Century Schoolbook" w:hAnsi="Century Schoolbook"/>
        </w:rPr>
        <w:t xml:space="preserve"> days to accept or reject (i) the findings and (ii) the proposed sanctions.</w:t>
      </w:r>
    </w:p>
    <w:p w14:paraId="159EA2DA" w14:textId="77777777" w:rsidR="00DE5781" w:rsidRPr="00DE5781" w:rsidRDefault="00DE5781" w:rsidP="00DE5781">
      <w:pPr>
        <w:jc w:val="both"/>
        <w:rPr>
          <w:rFonts w:ascii="Century Schoolbook" w:hAnsi="Century Schoolbook"/>
        </w:rPr>
      </w:pPr>
    </w:p>
    <w:p w14:paraId="73C9F839" w14:textId="77777777" w:rsidR="007E216F" w:rsidRDefault="00DE5781" w:rsidP="00516A4F">
      <w:pPr>
        <w:pStyle w:val="ListParagraph"/>
        <w:numPr>
          <w:ilvl w:val="2"/>
          <w:numId w:val="24"/>
        </w:numPr>
        <w:spacing w:after="120"/>
        <w:ind w:left="2520" w:hanging="1080"/>
        <w:jc w:val="both"/>
        <w:rPr>
          <w:rFonts w:ascii="Century Schoolbook" w:hAnsi="Century Schoolbook"/>
        </w:rPr>
      </w:pPr>
      <w:r>
        <w:rPr>
          <w:rFonts w:ascii="Century Schoolbook" w:hAnsi="Century Schoolbook"/>
        </w:rPr>
        <w:t xml:space="preserve">If the Respondent accepts the </w:t>
      </w:r>
      <w:r w:rsidR="003402F1">
        <w:rPr>
          <w:rFonts w:ascii="Century Schoolbook" w:hAnsi="Century Schoolbook"/>
        </w:rPr>
        <w:t>findings</w:t>
      </w:r>
      <w:r>
        <w:rPr>
          <w:rFonts w:ascii="Century Schoolbook" w:hAnsi="Century Schoolbook"/>
        </w:rPr>
        <w:t xml:space="preserve"> and the proposed sanctions, the case is resolved.</w:t>
      </w:r>
      <w:r w:rsidR="00FD6BA1">
        <w:rPr>
          <w:rFonts w:ascii="Century Schoolbook" w:hAnsi="Century Schoolbook"/>
        </w:rPr>
        <w:t xml:space="preserve"> The Respondent may not appeal the informal resolution.</w:t>
      </w:r>
    </w:p>
    <w:p w14:paraId="2DF786C3" w14:textId="77777777" w:rsidR="007E216F" w:rsidRDefault="007E216F" w:rsidP="007E216F">
      <w:pPr>
        <w:pStyle w:val="ListParagraph"/>
        <w:spacing w:after="120"/>
        <w:ind w:left="2520"/>
        <w:jc w:val="both"/>
        <w:rPr>
          <w:rFonts w:ascii="Century Schoolbook" w:hAnsi="Century Schoolbook"/>
        </w:rPr>
      </w:pPr>
    </w:p>
    <w:p w14:paraId="4FF33066" w14:textId="77777777" w:rsidR="007E216F" w:rsidRDefault="00DE5781" w:rsidP="00516A4F">
      <w:pPr>
        <w:pStyle w:val="ListParagraph"/>
        <w:numPr>
          <w:ilvl w:val="2"/>
          <w:numId w:val="24"/>
        </w:numPr>
        <w:spacing w:after="120"/>
        <w:ind w:left="2520" w:hanging="1080"/>
        <w:jc w:val="both"/>
        <w:rPr>
          <w:rFonts w:ascii="Century Schoolbook" w:hAnsi="Century Schoolbook"/>
        </w:rPr>
      </w:pPr>
      <w:r w:rsidRPr="007E216F">
        <w:rPr>
          <w:rFonts w:ascii="Century Schoolbook" w:hAnsi="Century Schoolbook"/>
        </w:rPr>
        <w:t xml:space="preserve">If the Respondent accepts the findings but rejects the proposed sanctions, the case proceeds to a </w:t>
      </w:r>
      <w:r w:rsidR="003402F1" w:rsidRPr="007E216F">
        <w:rPr>
          <w:rFonts w:ascii="Century Schoolbook" w:hAnsi="Century Schoolbook"/>
        </w:rPr>
        <w:t>sanction-only hearing.</w:t>
      </w:r>
    </w:p>
    <w:p w14:paraId="3F94912C" w14:textId="77777777" w:rsidR="007E216F" w:rsidRPr="007E216F" w:rsidRDefault="007E216F" w:rsidP="007E216F">
      <w:pPr>
        <w:pStyle w:val="ListParagraph"/>
        <w:rPr>
          <w:rFonts w:ascii="Century Schoolbook" w:hAnsi="Century Schoolbook"/>
        </w:rPr>
      </w:pPr>
    </w:p>
    <w:p w14:paraId="50340B6F" w14:textId="39F03A23" w:rsidR="00532741" w:rsidRPr="007E216F" w:rsidRDefault="003402F1" w:rsidP="00516A4F">
      <w:pPr>
        <w:pStyle w:val="ListParagraph"/>
        <w:numPr>
          <w:ilvl w:val="2"/>
          <w:numId w:val="24"/>
        </w:numPr>
        <w:spacing w:after="120"/>
        <w:ind w:left="2520" w:hanging="1080"/>
        <w:jc w:val="both"/>
        <w:rPr>
          <w:rFonts w:ascii="Century Schoolbook" w:hAnsi="Century Schoolbook"/>
        </w:rPr>
      </w:pPr>
      <w:r w:rsidRPr="007E216F">
        <w:rPr>
          <w:rFonts w:ascii="Century Schoolbook" w:hAnsi="Century Schoolbook"/>
        </w:rPr>
        <w:t>If the Respondent rejects the findings, the case proceeds to a formal hearing</w:t>
      </w:r>
      <w:r w:rsidR="00EF4389" w:rsidRPr="007E216F">
        <w:rPr>
          <w:rFonts w:ascii="Century Schoolbook" w:hAnsi="Century Schoolbook"/>
        </w:rPr>
        <w:t xml:space="preserve"> to determine responsibility and appropriate sanctions.</w:t>
      </w:r>
    </w:p>
    <w:p w14:paraId="266EB46D" w14:textId="77777777" w:rsidR="00A717F0" w:rsidRPr="00A717F0" w:rsidRDefault="00A717F0" w:rsidP="00D1555C">
      <w:pPr>
        <w:pStyle w:val="ListParagraph"/>
        <w:rPr>
          <w:rFonts w:ascii="Century Schoolbook" w:hAnsi="Century Schoolbook"/>
        </w:rPr>
      </w:pPr>
    </w:p>
    <w:p w14:paraId="73CCF0CC" w14:textId="21B6311C" w:rsidR="00D1555C" w:rsidRDefault="007E216F" w:rsidP="007E216F">
      <w:pPr>
        <w:ind w:left="1440" w:hanging="720"/>
        <w:jc w:val="both"/>
        <w:rPr>
          <w:rFonts w:ascii="Century Schoolbook" w:hAnsi="Century Schoolbook"/>
        </w:rPr>
      </w:pPr>
      <w:r>
        <w:rPr>
          <w:rFonts w:ascii="Century Schoolbook" w:hAnsi="Century Schoolbook"/>
          <w:b/>
          <w:bCs/>
        </w:rPr>
        <w:t>9.4</w:t>
      </w:r>
      <w:r>
        <w:rPr>
          <w:rFonts w:ascii="Century Schoolbook" w:hAnsi="Century Schoolbook"/>
          <w:b/>
          <w:bCs/>
        </w:rPr>
        <w:tab/>
        <w:t xml:space="preserve">Hearing Panel Procedures. </w:t>
      </w:r>
      <w:r w:rsidR="006C0591">
        <w:rPr>
          <w:rFonts w:ascii="Century Schoolbook" w:hAnsi="Century Schoolbook"/>
        </w:rPr>
        <w:t xml:space="preserve">When </w:t>
      </w:r>
      <w:r w:rsidR="00203F3B">
        <w:rPr>
          <w:rFonts w:ascii="Century Schoolbook" w:hAnsi="Century Schoolbook"/>
        </w:rPr>
        <w:t xml:space="preserve">a case proceeds to a hearing, </w:t>
      </w:r>
      <w:r w:rsidR="00D1555C">
        <w:rPr>
          <w:rFonts w:ascii="Century Schoolbook" w:hAnsi="Century Schoolbook"/>
        </w:rPr>
        <w:t>a Hearing Panel adjudicates the case.</w:t>
      </w:r>
    </w:p>
    <w:p w14:paraId="75021FCF" w14:textId="6D8B3E0F" w:rsidR="00D1555C" w:rsidRDefault="00D1555C" w:rsidP="00D1555C">
      <w:pPr>
        <w:jc w:val="both"/>
        <w:rPr>
          <w:rFonts w:ascii="Century Schoolbook" w:hAnsi="Century Schoolbook"/>
        </w:rPr>
      </w:pPr>
    </w:p>
    <w:p w14:paraId="4FCA55B3" w14:textId="301971EF" w:rsidR="00AA0DAC" w:rsidRPr="00AA0DAC" w:rsidRDefault="00D1555C" w:rsidP="00516A4F">
      <w:pPr>
        <w:pStyle w:val="ListParagraph"/>
        <w:numPr>
          <w:ilvl w:val="2"/>
          <w:numId w:val="27"/>
        </w:numPr>
        <w:ind w:left="2520" w:hanging="1080"/>
        <w:jc w:val="both"/>
        <w:rPr>
          <w:rFonts w:ascii="Century Schoolbook" w:hAnsi="Century Schoolbook"/>
          <w:b/>
          <w:bCs/>
        </w:rPr>
      </w:pPr>
      <w:r w:rsidRPr="00AA0DAC">
        <w:rPr>
          <w:rFonts w:ascii="Century Schoolbook" w:hAnsi="Century Schoolbook"/>
        </w:rPr>
        <w:lastRenderedPageBreak/>
        <w:t xml:space="preserve">The </w:t>
      </w:r>
      <w:r w:rsidRPr="00AA0DAC">
        <w:rPr>
          <w:rFonts w:ascii="Century Schoolbook" w:hAnsi="Century Schoolbook"/>
          <w:highlight w:val="cyan"/>
        </w:rPr>
        <w:t>[inter/national governing board or Executive Director]</w:t>
      </w:r>
      <w:r w:rsidRPr="00AA0DAC">
        <w:rPr>
          <w:rFonts w:ascii="Century Schoolbook" w:hAnsi="Century Schoolbook"/>
        </w:rPr>
        <w:t xml:space="preserve"> </w:t>
      </w:r>
      <w:r w:rsidR="00865F2D" w:rsidRPr="00AA0DAC">
        <w:rPr>
          <w:rFonts w:ascii="Century Schoolbook" w:hAnsi="Century Schoolbook"/>
        </w:rPr>
        <w:t xml:space="preserve">or </w:t>
      </w:r>
      <w:r w:rsidR="00865F2D" w:rsidRPr="00AA0DAC">
        <w:rPr>
          <w:rFonts w:ascii="Century Schoolbook" w:hAnsi="Century Schoolbook"/>
          <w:highlight w:val="cyan"/>
        </w:rPr>
        <w:t>[its/their]</w:t>
      </w:r>
      <w:r w:rsidR="00865F2D" w:rsidRPr="00AA0DAC">
        <w:rPr>
          <w:rFonts w:ascii="Century Schoolbook" w:hAnsi="Century Schoolbook"/>
        </w:rPr>
        <w:t xml:space="preserve"> designee </w:t>
      </w:r>
      <w:r w:rsidRPr="00AA0DAC">
        <w:rPr>
          <w:rFonts w:ascii="Century Schoolbook" w:hAnsi="Century Schoolbook"/>
        </w:rPr>
        <w:t xml:space="preserve">appoints </w:t>
      </w:r>
      <w:r w:rsidR="00ED4558">
        <w:rPr>
          <w:rFonts w:ascii="Century Schoolbook" w:hAnsi="Century Schoolbook"/>
        </w:rPr>
        <w:t>a committee of</w:t>
      </w:r>
      <w:r w:rsidR="00D200BD">
        <w:rPr>
          <w:rFonts w:ascii="Century Schoolbook" w:hAnsi="Century Schoolbook"/>
        </w:rPr>
        <w:t xml:space="preserve"> </w:t>
      </w:r>
      <w:r w:rsidRPr="00AA0DAC">
        <w:rPr>
          <w:rFonts w:ascii="Century Schoolbook" w:hAnsi="Century Schoolbook"/>
        </w:rPr>
        <w:t xml:space="preserve">hearing panelists </w:t>
      </w:r>
      <w:r w:rsidR="00713AA1" w:rsidRPr="00AA0DAC">
        <w:rPr>
          <w:rFonts w:ascii="Century Schoolbook" w:hAnsi="Century Schoolbook"/>
          <w:highlight w:val="cyan"/>
        </w:rPr>
        <w:t>[</w:t>
      </w:r>
      <w:r w:rsidRPr="00AA0DAC">
        <w:rPr>
          <w:rFonts w:ascii="Century Schoolbook" w:hAnsi="Century Schoolbook"/>
          <w:highlight w:val="cyan"/>
        </w:rPr>
        <w:t>annually</w:t>
      </w:r>
      <w:r w:rsidR="00713AA1" w:rsidRPr="00AA0DAC">
        <w:rPr>
          <w:rFonts w:ascii="Century Schoolbook" w:hAnsi="Century Schoolbook"/>
          <w:highlight w:val="cyan"/>
        </w:rPr>
        <w:t>]</w:t>
      </w:r>
      <w:r w:rsidRPr="00AA0DAC">
        <w:rPr>
          <w:rFonts w:ascii="Century Schoolbook" w:hAnsi="Century Schoolbook"/>
        </w:rPr>
        <w:t>.</w:t>
      </w:r>
      <w:r w:rsidR="00AA1F1B" w:rsidRPr="00AA0DAC">
        <w:rPr>
          <w:rFonts w:ascii="Century Schoolbook" w:hAnsi="Century Schoolbook"/>
        </w:rPr>
        <w:t xml:space="preserve"> </w:t>
      </w:r>
      <w:r w:rsidRPr="00AA0DAC">
        <w:rPr>
          <w:rFonts w:ascii="Century Schoolbook" w:hAnsi="Century Schoolbook"/>
        </w:rPr>
        <w:t xml:space="preserve">For each hearing, the </w:t>
      </w:r>
      <w:r w:rsidRPr="00AA0DAC">
        <w:rPr>
          <w:rFonts w:ascii="Century Schoolbook" w:hAnsi="Century Schoolbook"/>
          <w:highlight w:val="cyan"/>
        </w:rPr>
        <w:t>[inter/national governing board or Executive Director]</w:t>
      </w:r>
      <w:r w:rsidRPr="00AA0DAC">
        <w:rPr>
          <w:rFonts w:ascii="Century Schoolbook" w:hAnsi="Century Schoolbook"/>
        </w:rPr>
        <w:t xml:space="preserve"> or </w:t>
      </w:r>
      <w:r w:rsidRPr="00AA0DAC">
        <w:rPr>
          <w:rFonts w:ascii="Century Schoolbook" w:hAnsi="Century Schoolbook"/>
          <w:highlight w:val="cyan"/>
        </w:rPr>
        <w:t>[its/their]</w:t>
      </w:r>
      <w:r w:rsidRPr="00AA0DAC">
        <w:rPr>
          <w:rFonts w:ascii="Century Schoolbook" w:hAnsi="Century Schoolbook"/>
        </w:rPr>
        <w:t xml:space="preserve"> designee selects three panelists from the </w:t>
      </w:r>
      <w:r w:rsidR="00ED4558">
        <w:rPr>
          <w:rFonts w:ascii="Century Schoolbook" w:hAnsi="Century Schoolbook"/>
        </w:rPr>
        <w:t>committee</w:t>
      </w:r>
      <w:r w:rsidRPr="00AA0DAC">
        <w:rPr>
          <w:rFonts w:ascii="Century Schoolbook" w:hAnsi="Century Schoolbook"/>
        </w:rPr>
        <w:t>, including a Chair. The Chair ensures the hearing follows the outlined procedures.</w:t>
      </w:r>
    </w:p>
    <w:p w14:paraId="507D8FA2" w14:textId="77777777" w:rsidR="00AA0DAC" w:rsidRPr="00AA0DAC" w:rsidRDefault="00AA0DAC" w:rsidP="00AA0DAC">
      <w:pPr>
        <w:pStyle w:val="ListParagraph"/>
        <w:ind w:left="2520"/>
        <w:jc w:val="both"/>
        <w:rPr>
          <w:rFonts w:ascii="Century Schoolbook" w:hAnsi="Century Schoolbook"/>
          <w:b/>
          <w:bCs/>
        </w:rPr>
      </w:pPr>
    </w:p>
    <w:p w14:paraId="5FE01B79" w14:textId="77777777" w:rsidR="00AA0DAC" w:rsidRPr="00AA0DAC" w:rsidRDefault="00AA1F1B" w:rsidP="00516A4F">
      <w:pPr>
        <w:pStyle w:val="ListParagraph"/>
        <w:numPr>
          <w:ilvl w:val="2"/>
          <w:numId w:val="27"/>
        </w:numPr>
        <w:ind w:left="2520" w:hanging="1080"/>
        <w:jc w:val="both"/>
        <w:rPr>
          <w:rFonts w:ascii="Century Schoolbook" w:hAnsi="Century Schoolbook"/>
          <w:b/>
          <w:bCs/>
        </w:rPr>
      </w:pPr>
      <w:r w:rsidRPr="00AA0DAC">
        <w:rPr>
          <w:rFonts w:ascii="Century Schoolbook" w:hAnsi="Century Schoolbook"/>
        </w:rPr>
        <w:t xml:space="preserve">The </w:t>
      </w:r>
      <w:r w:rsidRPr="00AA0DAC">
        <w:rPr>
          <w:rFonts w:ascii="Century Schoolbook" w:hAnsi="Century Schoolbook"/>
          <w:highlight w:val="cyan"/>
        </w:rPr>
        <w:t>[inter/national headquarters staff]</w:t>
      </w:r>
      <w:r w:rsidRPr="00AA0DAC">
        <w:rPr>
          <w:rFonts w:ascii="Century Schoolbook" w:hAnsi="Century Schoolbook"/>
        </w:rPr>
        <w:t xml:space="preserve"> serves as the Complainant.</w:t>
      </w:r>
    </w:p>
    <w:p w14:paraId="338AE10D" w14:textId="77777777" w:rsidR="00AA0DAC" w:rsidRPr="00AA0DAC" w:rsidRDefault="00AA0DAC" w:rsidP="00AA0DAC">
      <w:pPr>
        <w:pStyle w:val="ListParagraph"/>
        <w:rPr>
          <w:rFonts w:ascii="Century Schoolbook" w:hAnsi="Century Schoolbook"/>
        </w:rPr>
      </w:pPr>
    </w:p>
    <w:p w14:paraId="0D1BD276" w14:textId="20A56152" w:rsidR="00FD6BA1" w:rsidRPr="00AA0DAC" w:rsidRDefault="00FD6BA1" w:rsidP="00516A4F">
      <w:pPr>
        <w:pStyle w:val="ListParagraph"/>
        <w:numPr>
          <w:ilvl w:val="2"/>
          <w:numId w:val="27"/>
        </w:numPr>
        <w:spacing w:after="120"/>
        <w:ind w:left="2520" w:hanging="1080"/>
        <w:contextualSpacing w:val="0"/>
        <w:jc w:val="both"/>
        <w:rPr>
          <w:rFonts w:ascii="Century Schoolbook" w:hAnsi="Century Schoolbook"/>
          <w:b/>
          <w:bCs/>
        </w:rPr>
      </w:pPr>
      <w:r w:rsidRPr="00AA0DAC">
        <w:rPr>
          <w:rFonts w:ascii="Century Schoolbook" w:hAnsi="Century Schoolbook"/>
        </w:rPr>
        <w:t xml:space="preserve">The </w:t>
      </w:r>
      <w:r w:rsidRPr="00AA0DAC">
        <w:rPr>
          <w:rFonts w:ascii="Century Schoolbook" w:hAnsi="Century Schoolbook"/>
          <w:highlight w:val="cyan"/>
        </w:rPr>
        <w:t>[inter/national headquarters staff]</w:t>
      </w:r>
      <w:r w:rsidRPr="00AA0DAC">
        <w:rPr>
          <w:rFonts w:ascii="Century Schoolbook" w:hAnsi="Century Schoolbook"/>
        </w:rPr>
        <w:t xml:space="preserve"> will send the Respondent written notice of the hearing at least </w:t>
      </w:r>
      <w:r w:rsidRPr="00AA0DAC">
        <w:rPr>
          <w:rFonts w:ascii="Century Schoolbook" w:hAnsi="Century Schoolbook"/>
          <w:highlight w:val="cyan"/>
        </w:rPr>
        <w:t>[</w:t>
      </w:r>
      <w:r w:rsidR="00AA1F1B" w:rsidRPr="00AA0DAC">
        <w:rPr>
          <w:rFonts w:ascii="Century Schoolbook" w:hAnsi="Century Schoolbook"/>
          <w:highlight w:val="cyan"/>
        </w:rPr>
        <w:t>seven</w:t>
      </w:r>
      <w:r w:rsidRPr="00AA0DAC">
        <w:rPr>
          <w:rFonts w:ascii="Century Schoolbook" w:hAnsi="Century Schoolbook"/>
          <w:highlight w:val="cyan"/>
        </w:rPr>
        <w:t>]</w:t>
      </w:r>
      <w:r w:rsidRPr="00AA0DAC">
        <w:rPr>
          <w:rFonts w:ascii="Century Schoolbook" w:hAnsi="Century Schoolbook"/>
        </w:rPr>
        <w:t xml:space="preserve"> days in advance. The notice must</w:t>
      </w:r>
    </w:p>
    <w:p w14:paraId="7F65C212" w14:textId="64B49839" w:rsidR="00FD6BA1" w:rsidRDefault="007E216F" w:rsidP="00516A4F">
      <w:pPr>
        <w:pStyle w:val="ListParagraph"/>
        <w:numPr>
          <w:ilvl w:val="0"/>
          <w:numId w:val="18"/>
        </w:numPr>
        <w:spacing w:after="120"/>
        <w:ind w:left="3240" w:hanging="720"/>
        <w:contextualSpacing w:val="0"/>
        <w:jc w:val="both"/>
        <w:rPr>
          <w:rFonts w:ascii="Century Schoolbook" w:hAnsi="Century Schoolbook"/>
        </w:rPr>
      </w:pPr>
      <w:r>
        <w:rPr>
          <w:rFonts w:ascii="Century Schoolbook" w:hAnsi="Century Schoolbook"/>
        </w:rPr>
        <w:t>o</w:t>
      </w:r>
      <w:r w:rsidR="00FD6BA1">
        <w:rPr>
          <w:rFonts w:ascii="Century Schoolbook" w:hAnsi="Century Schoolbook"/>
        </w:rPr>
        <w:t>utline the provisions of the Code with which the Respondent is charged, including any provisions of the Code for which the Respondent accepted responsibility;</w:t>
      </w:r>
    </w:p>
    <w:p w14:paraId="7DD31822" w14:textId="6DE7AB56" w:rsidR="00FD6BA1" w:rsidRDefault="007E216F" w:rsidP="00516A4F">
      <w:pPr>
        <w:pStyle w:val="ListParagraph"/>
        <w:numPr>
          <w:ilvl w:val="0"/>
          <w:numId w:val="18"/>
        </w:numPr>
        <w:spacing w:after="120"/>
        <w:ind w:left="3240" w:hanging="720"/>
        <w:contextualSpacing w:val="0"/>
        <w:jc w:val="both"/>
        <w:rPr>
          <w:rFonts w:ascii="Century Schoolbook" w:hAnsi="Century Schoolbook"/>
        </w:rPr>
      </w:pPr>
      <w:r>
        <w:rPr>
          <w:rFonts w:ascii="Century Schoolbook" w:hAnsi="Century Schoolbook"/>
        </w:rPr>
        <w:t>d</w:t>
      </w:r>
      <w:r w:rsidR="00FD6BA1">
        <w:rPr>
          <w:rFonts w:ascii="Century Schoolbook" w:hAnsi="Century Schoolbook"/>
        </w:rPr>
        <w:t>escribe the nature of the alleged misconduct in sufficient detail to allow the Respondent to present a defense; and</w:t>
      </w:r>
    </w:p>
    <w:p w14:paraId="2651CA43" w14:textId="3181D900" w:rsidR="00FD6BA1" w:rsidRDefault="007E216F" w:rsidP="00516A4F">
      <w:pPr>
        <w:pStyle w:val="ListParagraph"/>
        <w:numPr>
          <w:ilvl w:val="0"/>
          <w:numId w:val="18"/>
        </w:numPr>
        <w:ind w:left="3240" w:hanging="720"/>
        <w:jc w:val="both"/>
        <w:rPr>
          <w:rFonts w:ascii="Century Schoolbook" w:hAnsi="Century Schoolbook"/>
        </w:rPr>
      </w:pPr>
      <w:r>
        <w:rPr>
          <w:rFonts w:ascii="Century Schoolbook" w:hAnsi="Century Schoolbook"/>
        </w:rPr>
        <w:t>i</w:t>
      </w:r>
      <w:r w:rsidR="00FD6BA1">
        <w:rPr>
          <w:rFonts w:ascii="Century Schoolbook" w:hAnsi="Century Schoolbook"/>
        </w:rPr>
        <w:t xml:space="preserve">ndicate the date, time, and location </w:t>
      </w:r>
      <w:r w:rsidR="00ED4558">
        <w:rPr>
          <w:rFonts w:ascii="Century Schoolbook" w:hAnsi="Century Schoolbook"/>
        </w:rPr>
        <w:t xml:space="preserve">or method (e.g., conference call, video conference) </w:t>
      </w:r>
      <w:r w:rsidR="00FD6BA1">
        <w:rPr>
          <w:rFonts w:ascii="Century Schoolbook" w:hAnsi="Century Schoolbook"/>
        </w:rPr>
        <w:t>of the hearing.</w:t>
      </w:r>
    </w:p>
    <w:p w14:paraId="414C6860" w14:textId="10049328" w:rsidR="00AA1F1B" w:rsidRDefault="00AA1F1B" w:rsidP="00AA1F1B">
      <w:pPr>
        <w:jc w:val="both"/>
        <w:rPr>
          <w:rFonts w:ascii="Century Schoolbook" w:hAnsi="Century Schoolbook"/>
        </w:rPr>
      </w:pPr>
    </w:p>
    <w:p w14:paraId="6DCCE093" w14:textId="140F3AB6" w:rsidR="00AA1F1B" w:rsidRPr="00AA0DAC" w:rsidRDefault="00AA1F1B" w:rsidP="00D200BD">
      <w:pPr>
        <w:pStyle w:val="ListParagraph"/>
        <w:numPr>
          <w:ilvl w:val="2"/>
          <w:numId w:val="27"/>
        </w:numPr>
        <w:spacing w:after="120"/>
        <w:ind w:left="2520" w:hanging="1080"/>
        <w:contextualSpacing w:val="0"/>
        <w:jc w:val="both"/>
        <w:rPr>
          <w:rFonts w:ascii="Century Schoolbook" w:hAnsi="Century Schoolbook"/>
        </w:rPr>
      </w:pPr>
      <w:r w:rsidRPr="00AA0DAC">
        <w:rPr>
          <w:rFonts w:ascii="Century Schoolbook" w:hAnsi="Century Schoolbook"/>
        </w:rPr>
        <w:t xml:space="preserve">At least </w:t>
      </w:r>
      <w:r w:rsidRPr="00AA0DAC">
        <w:rPr>
          <w:rFonts w:ascii="Century Schoolbook" w:hAnsi="Century Schoolbook"/>
          <w:highlight w:val="cyan"/>
        </w:rPr>
        <w:t>[three]</w:t>
      </w:r>
      <w:r w:rsidRPr="00AA0DAC">
        <w:rPr>
          <w:rFonts w:ascii="Century Schoolbook" w:hAnsi="Century Schoolbook"/>
        </w:rPr>
        <w:t xml:space="preserve"> days before the hearing, the Complainant and Respondent will submit the following information to the </w:t>
      </w:r>
      <w:r w:rsidRPr="00AA0DAC">
        <w:rPr>
          <w:rFonts w:ascii="Century Schoolbook" w:hAnsi="Century Schoolbook"/>
          <w:highlight w:val="cyan"/>
        </w:rPr>
        <w:t>[inter/national headquarters staff]</w:t>
      </w:r>
      <w:r w:rsidRPr="00AA0DAC">
        <w:rPr>
          <w:rFonts w:ascii="Century Schoolbook" w:hAnsi="Century Schoolbook"/>
        </w:rPr>
        <w:t>:</w:t>
      </w:r>
    </w:p>
    <w:p w14:paraId="5527AD15" w14:textId="77777777" w:rsidR="007E216F" w:rsidRDefault="00AA1F1B" w:rsidP="00516A4F">
      <w:pPr>
        <w:pStyle w:val="ListParagraph"/>
        <w:numPr>
          <w:ilvl w:val="0"/>
          <w:numId w:val="25"/>
        </w:numPr>
        <w:spacing w:after="120"/>
        <w:ind w:left="3240" w:hanging="720"/>
        <w:contextualSpacing w:val="0"/>
        <w:jc w:val="both"/>
        <w:rPr>
          <w:rFonts w:ascii="Century Schoolbook" w:hAnsi="Century Schoolbook"/>
        </w:rPr>
      </w:pPr>
      <w:r w:rsidRPr="007E216F">
        <w:rPr>
          <w:rFonts w:ascii="Century Schoolbook" w:hAnsi="Century Schoolbook"/>
        </w:rPr>
        <w:t>A list of all pertinent witnesses to be called at the hearing</w:t>
      </w:r>
      <w:r w:rsidR="007E216F">
        <w:rPr>
          <w:rFonts w:ascii="Century Schoolbook" w:hAnsi="Century Schoolbook"/>
        </w:rPr>
        <w:t>.</w:t>
      </w:r>
    </w:p>
    <w:p w14:paraId="4083A0F4" w14:textId="3FD187F4" w:rsidR="007E216F" w:rsidRDefault="00AA1F1B" w:rsidP="00516A4F">
      <w:pPr>
        <w:pStyle w:val="ListParagraph"/>
        <w:numPr>
          <w:ilvl w:val="0"/>
          <w:numId w:val="25"/>
        </w:numPr>
        <w:spacing w:after="120"/>
        <w:ind w:left="3240" w:hanging="720"/>
        <w:contextualSpacing w:val="0"/>
        <w:jc w:val="both"/>
        <w:rPr>
          <w:rFonts w:ascii="Century Schoolbook" w:hAnsi="Century Schoolbook"/>
        </w:rPr>
      </w:pPr>
      <w:r w:rsidRPr="007E216F">
        <w:rPr>
          <w:rFonts w:ascii="Century Schoolbook" w:hAnsi="Century Schoolbook"/>
        </w:rPr>
        <w:t>Copies of all pertinent evidence to be presented at the hearing</w:t>
      </w:r>
      <w:r w:rsidR="007E216F">
        <w:rPr>
          <w:rFonts w:ascii="Century Schoolbook" w:hAnsi="Century Schoolbook"/>
        </w:rPr>
        <w:t>.</w:t>
      </w:r>
    </w:p>
    <w:p w14:paraId="3B69534B" w14:textId="3AF768FE" w:rsidR="00AA1F1B" w:rsidRPr="007E216F" w:rsidRDefault="00AA1F1B" w:rsidP="00516A4F">
      <w:pPr>
        <w:pStyle w:val="ListParagraph"/>
        <w:numPr>
          <w:ilvl w:val="0"/>
          <w:numId w:val="25"/>
        </w:numPr>
        <w:ind w:left="3240" w:hanging="720"/>
        <w:jc w:val="both"/>
        <w:rPr>
          <w:rFonts w:ascii="Century Schoolbook" w:hAnsi="Century Schoolbook"/>
        </w:rPr>
      </w:pPr>
      <w:r w:rsidRPr="007E216F">
        <w:rPr>
          <w:rFonts w:ascii="Century Schoolbook" w:hAnsi="Century Schoolbook"/>
        </w:rPr>
        <w:t>The names of any advisors accompanying the party at the hearing.</w:t>
      </w:r>
    </w:p>
    <w:p w14:paraId="1FAED2CC" w14:textId="77777777" w:rsidR="004B36C4" w:rsidRPr="004B36C4" w:rsidRDefault="004B36C4" w:rsidP="007E216F">
      <w:pPr>
        <w:jc w:val="both"/>
        <w:rPr>
          <w:rFonts w:ascii="Century Schoolbook" w:hAnsi="Century Schoolbook"/>
        </w:rPr>
      </w:pPr>
    </w:p>
    <w:p w14:paraId="7A938109" w14:textId="70681B0B" w:rsidR="00AA1F1B" w:rsidRPr="007E216F" w:rsidRDefault="00AA1F1B" w:rsidP="00516A4F">
      <w:pPr>
        <w:pStyle w:val="ListParagraph"/>
        <w:numPr>
          <w:ilvl w:val="2"/>
          <w:numId w:val="27"/>
        </w:numPr>
        <w:spacing w:after="120"/>
        <w:ind w:left="2520" w:hanging="1080"/>
        <w:contextualSpacing w:val="0"/>
        <w:jc w:val="both"/>
        <w:rPr>
          <w:rFonts w:ascii="Century Schoolbook" w:hAnsi="Century Schoolbook"/>
        </w:rPr>
      </w:pPr>
      <w:r w:rsidRPr="007E216F">
        <w:rPr>
          <w:rFonts w:ascii="Century Schoolbook" w:hAnsi="Century Schoolbook"/>
        </w:rPr>
        <w:t>The panel will conduct the hearing according to the following guidelines:</w:t>
      </w:r>
    </w:p>
    <w:p w14:paraId="5CFB3E26" w14:textId="316CFE03" w:rsidR="00AA1F1B" w:rsidRDefault="00AA1F1B" w:rsidP="00516A4F">
      <w:pPr>
        <w:pStyle w:val="ListParagraph"/>
        <w:numPr>
          <w:ilvl w:val="0"/>
          <w:numId w:val="19"/>
        </w:numPr>
        <w:spacing w:after="120"/>
        <w:ind w:left="3240" w:hanging="720"/>
        <w:contextualSpacing w:val="0"/>
        <w:jc w:val="both"/>
        <w:rPr>
          <w:rFonts w:ascii="Century Schoolbook" w:hAnsi="Century Schoolbook"/>
        </w:rPr>
      </w:pPr>
      <w:r>
        <w:rPr>
          <w:rFonts w:ascii="Century Schoolbook" w:hAnsi="Century Schoolbook"/>
        </w:rPr>
        <w:t>The Hearing Panel may question any party or witness. The Complaint and Respondent may submit questions to the Chair, who will ask the questions at their discretion.</w:t>
      </w:r>
    </w:p>
    <w:p w14:paraId="2D8C15FE" w14:textId="57CCB90A" w:rsidR="00AA1F1B" w:rsidRDefault="00AA1F1B" w:rsidP="00516A4F">
      <w:pPr>
        <w:pStyle w:val="ListParagraph"/>
        <w:numPr>
          <w:ilvl w:val="0"/>
          <w:numId w:val="19"/>
        </w:numPr>
        <w:spacing w:after="120"/>
        <w:ind w:left="3240" w:hanging="720"/>
        <w:contextualSpacing w:val="0"/>
        <w:jc w:val="both"/>
        <w:rPr>
          <w:rFonts w:ascii="Century Schoolbook" w:hAnsi="Century Schoolbook"/>
        </w:rPr>
      </w:pPr>
      <w:r>
        <w:rPr>
          <w:rFonts w:ascii="Century Schoolbook" w:hAnsi="Century Schoolbook"/>
        </w:rPr>
        <w:t xml:space="preserve">The </w:t>
      </w:r>
      <w:r w:rsidR="007F1336">
        <w:rPr>
          <w:rFonts w:ascii="Century Schoolbook" w:hAnsi="Century Schoolbook"/>
        </w:rPr>
        <w:t>Hearing Panel</w:t>
      </w:r>
      <w:r>
        <w:rPr>
          <w:rFonts w:ascii="Century Schoolbook" w:hAnsi="Century Schoolbook"/>
        </w:rPr>
        <w:t xml:space="preserve"> will review the charges with the Respondent. The Respondent may admit or deny responsibility for each charge. If the Respondent admits </w:t>
      </w:r>
      <w:r>
        <w:rPr>
          <w:rFonts w:ascii="Century Schoolbook" w:hAnsi="Century Schoolbook"/>
        </w:rPr>
        <w:lastRenderedPageBreak/>
        <w:t xml:space="preserve">responsibility for all charges, the </w:t>
      </w:r>
      <w:r w:rsidR="007F1336">
        <w:rPr>
          <w:rFonts w:ascii="Century Schoolbook" w:hAnsi="Century Schoolbook"/>
        </w:rPr>
        <w:t>Hearing Panel</w:t>
      </w:r>
      <w:r>
        <w:rPr>
          <w:rFonts w:ascii="Century Schoolbook" w:hAnsi="Century Schoolbook"/>
        </w:rPr>
        <w:t xml:space="preserve"> will only consider information </w:t>
      </w:r>
      <w:r w:rsidR="007F1336">
        <w:rPr>
          <w:rFonts w:ascii="Century Schoolbook" w:hAnsi="Century Schoolbook"/>
        </w:rPr>
        <w:t xml:space="preserve">to </w:t>
      </w:r>
      <w:r>
        <w:rPr>
          <w:rFonts w:ascii="Century Schoolbook" w:hAnsi="Century Schoolbook"/>
        </w:rPr>
        <w:t>determine the appropriate sanction.</w:t>
      </w:r>
    </w:p>
    <w:p w14:paraId="7234711C" w14:textId="77777777" w:rsidR="00AA1F1B" w:rsidRDefault="00AA1F1B" w:rsidP="00516A4F">
      <w:pPr>
        <w:pStyle w:val="ListParagraph"/>
        <w:numPr>
          <w:ilvl w:val="0"/>
          <w:numId w:val="19"/>
        </w:numPr>
        <w:spacing w:after="120"/>
        <w:ind w:left="3240" w:hanging="720"/>
        <w:contextualSpacing w:val="0"/>
        <w:jc w:val="both"/>
        <w:rPr>
          <w:rFonts w:ascii="Century Schoolbook" w:hAnsi="Century Schoolbook"/>
        </w:rPr>
      </w:pPr>
      <w:r>
        <w:rPr>
          <w:rFonts w:ascii="Century Schoolbook" w:hAnsi="Century Schoolbook"/>
        </w:rPr>
        <w:t>The Complainant will have the opportunity to present information substantiating the Respondent’s alleged misconduct, including pertinent witnesses, written statements, and other records.</w:t>
      </w:r>
    </w:p>
    <w:p w14:paraId="60E43615" w14:textId="77777777" w:rsidR="00AA1F1B" w:rsidRDefault="00AA1F1B" w:rsidP="00516A4F">
      <w:pPr>
        <w:pStyle w:val="ListParagraph"/>
        <w:numPr>
          <w:ilvl w:val="0"/>
          <w:numId w:val="19"/>
        </w:numPr>
        <w:spacing w:after="120"/>
        <w:ind w:left="3240" w:hanging="720"/>
        <w:contextualSpacing w:val="0"/>
        <w:jc w:val="both"/>
        <w:rPr>
          <w:rFonts w:ascii="Century Schoolbook" w:hAnsi="Century Schoolbook"/>
        </w:rPr>
      </w:pPr>
      <w:r>
        <w:rPr>
          <w:rFonts w:ascii="Century Schoolbook" w:hAnsi="Century Schoolbook"/>
        </w:rPr>
        <w:t>After the Complainant’s presentation, the Respondent will have the opportunity to present a defense, including pertinent witnesses, written statements, and other records.</w:t>
      </w:r>
    </w:p>
    <w:p w14:paraId="2DFBA7A9" w14:textId="45051EE6" w:rsidR="00AA1F1B" w:rsidRDefault="00AA1F1B" w:rsidP="00516A4F">
      <w:pPr>
        <w:pStyle w:val="ListParagraph"/>
        <w:numPr>
          <w:ilvl w:val="0"/>
          <w:numId w:val="19"/>
        </w:numPr>
        <w:spacing w:after="120"/>
        <w:ind w:left="3240" w:hanging="720"/>
        <w:contextualSpacing w:val="0"/>
        <w:jc w:val="both"/>
        <w:rPr>
          <w:rFonts w:ascii="Century Schoolbook" w:hAnsi="Century Schoolbook"/>
        </w:rPr>
      </w:pPr>
      <w:r>
        <w:rPr>
          <w:rFonts w:ascii="Century Schoolbook" w:hAnsi="Century Schoolbook"/>
        </w:rPr>
        <w:t xml:space="preserve">The </w:t>
      </w:r>
      <w:r w:rsidR="004B36C4">
        <w:rPr>
          <w:rFonts w:ascii="Century Schoolbook" w:hAnsi="Century Schoolbook"/>
        </w:rPr>
        <w:t>Hearing Panel</w:t>
      </w:r>
      <w:r>
        <w:rPr>
          <w:rFonts w:ascii="Century Schoolbook" w:hAnsi="Century Schoolbook"/>
        </w:rPr>
        <w:t xml:space="preserve"> may limit the number of character witnesses or accept written statements instead.</w:t>
      </w:r>
    </w:p>
    <w:p w14:paraId="2A5BC4AE" w14:textId="13FFD5EA" w:rsidR="00AA1F1B" w:rsidRDefault="00AA1F1B" w:rsidP="00516A4F">
      <w:pPr>
        <w:pStyle w:val="ListParagraph"/>
        <w:numPr>
          <w:ilvl w:val="0"/>
          <w:numId w:val="19"/>
        </w:numPr>
        <w:spacing w:after="120"/>
        <w:ind w:left="3240" w:hanging="720"/>
        <w:contextualSpacing w:val="0"/>
        <w:jc w:val="both"/>
        <w:rPr>
          <w:rFonts w:ascii="Century Schoolbook" w:hAnsi="Century Schoolbook"/>
        </w:rPr>
      </w:pPr>
      <w:r>
        <w:rPr>
          <w:rFonts w:ascii="Century Schoolbook" w:hAnsi="Century Schoolbook"/>
        </w:rPr>
        <w:t xml:space="preserve">After the presentation of all pertinent information, the </w:t>
      </w:r>
      <w:r w:rsidR="004B36C4">
        <w:rPr>
          <w:rFonts w:ascii="Century Schoolbook" w:hAnsi="Century Schoolbook"/>
        </w:rPr>
        <w:t>Hearing Panel</w:t>
      </w:r>
      <w:r>
        <w:rPr>
          <w:rFonts w:ascii="Century Schoolbook" w:hAnsi="Century Schoolbook"/>
        </w:rPr>
        <w:t xml:space="preserve"> will excuse the parties and their advisors and deliberate.</w:t>
      </w:r>
    </w:p>
    <w:p w14:paraId="1D95093A" w14:textId="3A6A3BC3" w:rsidR="00AA1F1B" w:rsidRDefault="00AA1F1B" w:rsidP="00516A4F">
      <w:pPr>
        <w:pStyle w:val="ListParagraph"/>
        <w:numPr>
          <w:ilvl w:val="0"/>
          <w:numId w:val="19"/>
        </w:numPr>
        <w:spacing w:after="120"/>
        <w:ind w:left="3240" w:hanging="720"/>
        <w:contextualSpacing w:val="0"/>
        <w:jc w:val="both"/>
        <w:rPr>
          <w:rFonts w:ascii="Century Schoolbook" w:hAnsi="Century Schoolbook"/>
        </w:rPr>
      </w:pPr>
      <w:r>
        <w:rPr>
          <w:rFonts w:ascii="Century Schoolbook" w:hAnsi="Century Schoolbook"/>
        </w:rPr>
        <w:t xml:space="preserve">The </w:t>
      </w:r>
      <w:r w:rsidR="004B36C4">
        <w:rPr>
          <w:rFonts w:ascii="Century Schoolbook" w:hAnsi="Century Schoolbook"/>
        </w:rPr>
        <w:t>Hearing Panel</w:t>
      </w:r>
      <w:r>
        <w:rPr>
          <w:rFonts w:ascii="Century Schoolbook" w:hAnsi="Century Schoolbook"/>
        </w:rPr>
        <w:t xml:space="preserve"> will determine, by a majority vote, whether the Respondent is responsible for each charge.</w:t>
      </w:r>
    </w:p>
    <w:p w14:paraId="798FAA84" w14:textId="4195F373" w:rsidR="00AA1F1B" w:rsidRDefault="00AA1F1B" w:rsidP="00516A4F">
      <w:pPr>
        <w:pStyle w:val="ListParagraph"/>
        <w:numPr>
          <w:ilvl w:val="0"/>
          <w:numId w:val="19"/>
        </w:numPr>
        <w:ind w:left="3240" w:hanging="720"/>
        <w:contextualSpacing w:val="0"/>
        <w:jc w:val="both"/>
        <w:rPr>
          <w:rFonts w:ascii="Century Schoolbook" w:hAnsi="Century Schoolbook"/>
        </w:rPr>
      </w:pPr>
      <w:r>
        <w:rPr>
          <w:rFonts w:ascii="Century Schoolbook" w:hAnsi="Century Schoolbook"/>
        </w:rPr>
        <w:t xml:space="preserve">If the </w:t>
      </w:r>
      <w:r w:rsidR="004B36C4">
        <w:rPr>
          <w:rFonts w:ascii="Century Schoolbook" w:hAnsi="Century Schoolbook"/>
        </w:rPr>
        <w:t>Hearing Panel</w:t>
      </w:r>
      <w:r>
        <w:rPr>
          <w:rFonts w:ascii="Century Schoolbook" w:hAnsi="Century Schoolbook"/>
        </w:rPr>
        <w:t xml:space="preserve"> finds the Respondent responsible, the </w:t>
      </w:r>
      <w:r w:rsidR="004B36C4">
        <w:rPr>
          <w:rFonts w:ascii="Century Schoolbook" w:hAnsi="Century Schoolbook"/>
        </w:rPr>
        <w:t>Hearing Panel</w:t>
      </w:r>
      <w:r>
        <w:rPr>
          <w:rFonts w:ascii="Century Schoolbook" w:hAnsi="Century Schoolbook"/>
        </w:rPr>
        <w:t xml:space="preserve"> determines the appropriate sanctions.</w:t>
      </w:r>
    </w:p>
    <w:p w14:paraId="178D8FDA" w14:textId="6D7D4149" w:rsidR="00AA1F1B" w:rsidRDefault="00AA1F1B" w:rsidP="00AA1F1B">
      <w:pPr>
        <w:jc w:val="both"/>
        <w:rPr>
          <w:rFonts w:ascii="Century Schoolbook" w:hAnsi="Century Schoolbook"/>
        </w:rPr>
      </w:pPr>
    </w:p>
    <w:p w14:paraId="133A186B" w14:textId="36C78CED" w:rsidR="007E216F" w:rsidRDefault="00576782" w:rsidP="00516A4F">
      <w:pPr>
        <w:pStyle w:val="ListParagraph"/>
        <w:numPr>
          <w:ilvl w:val="2"/>
          <w:numId w:val="27"/>
        </w:numPr>
        <w:ind w:left="2520" w:hanging="1080"/>
        <w:jc w:val="both"/>
        <w:rPr>
          <w:rFonts w:ascii="Century Schoolbook" w:hAnsi="Century Schoolbook"/>
        </w:rPr>
      </w:pPr>
      <w:r>
        <w:rPr>
          <w:rFonts w:ascii="Century Schoolbook" w:hAnsi="Century Schoolbook"/>
        </w:rPr>
        <w:t>The Hearing Panel will keep minutes of all hearings. The minutes will serve as the sole record for all hearings. The minutes should accurately summarize the information presented by the Complainant, Respondent, and any pertinent witnesses. Deliberations will not be included in the minutes.</w:t>
      </w:r>
    </w:p>
    <w:p w14:paraId="20762196" w14:textId="77777777" w:rsidR="007E216F" w:rsidRDefault="007E216F" w:rsidP="007E216F">
      <w:pPr>
        <w:pStyle w:val="ListParagraph"/>
        <w:ind w:left="2520"/>
        <w:jc w:val="both"/>
        <w:rPr>
          <w:rFonts w:ascii="Century Schoolbook" w:hAnsi="Century Schoolbook"/>
        </w:rPr>
      </w:pPr>
    </w:p>
    <w:p w14:paraId="007691D0" w14:textId="77777777" w:rsidR="007E216F" w:rsidRDefault="00AA1F1B" w:rsidP="00516A4F">
      <w:pPr>
        <w:pStyle w:val="ListParagraph"/>
        <w:numPr>
          <w:ilvl w:val="2"/>
          <w:numId w:val="27"/>
        </w:numPr>
        <w:ind w:left="2520" w:hanging="1080"/>
        <w:jc w:val="both"/>
        <w:rPr>
          <w:rFonts w:ascii="Century Schoolbook" w:hAnsi="Century Schoolbook"/>
        </w:rPr>
      </w:pPr>
      <w:r w:rsidRPr="007E216F">
        <w:rPr>
          <w:rFonts w:ascii="Century Schoolbook" w:hAnsi="Century Schoolbook"/>
        </w:rPr>
        <w:t xml:space="preserve">If the Respondent does not appear for the </w:t>
      </w:r>
      <w:r w:rsidR="00576782" w:rsidRPr="007E216F">
        <w:rPr>
          <w:rFonts w:ascii="Century Schoolbook" w:hAnsi="Century Schoolbook"/>
        </w:rPr>
        <w:t>hearing</w:t>
      </w:r>
      <w:r w:rsidRPr="007E216F">
        <w:rPr>
          <w:rFonts w:ascii="Century Schoolbook" w:hAnsi="Century Schoolbook"/>
        </w:rPr>
        <w:t xml:space="preserve">, the </w:t>
      </w:r>
      <w:r w:rsidR="00576782" w:rsidRPr="007E216F">
        <w:rPr>
          <w:rFonts w:ascii="Century Schoolbook" w:hAnsi="Century Schoolbook"/>
        </w:rPr>
        <w:t>hearing</w:t>
      </w:r>
      <w:r w:rsidRPr="007E216F">
        <w:rPr>
          <w:rFonts w:ascii="Century Schoolbook" w:hAnsi="Century Schoolbook"/>
        </w:rPr>
        <w:t xml:space="preserve"> will proceed as scheduled and the </w:t>
      </w:r>
      <w:r w:rsidR="00576782" w:rsidRPr="007E216F">
        <w:rPr>
          <w:rFonts w:ascii="Century Schoolbook" w:hAnsi="Century Schoolbook"/>
        </w:rPr>
        <w:t>Hearing Panel</w:t>
      </w:r>
      <w:r w:rsidRPr="007E216F">
        <w:rPr>
          <w:rFonts w:ascii="Century Schoolbook" w:hAnsi="Century Schoolbook"/>
        </w:rPr>
        <w:t xml:space="preserve"> will consider the information substantiating the Respondent’s alleged misconduct. </w:t>
      </w:r>
    </w:p>
    <w:p w14:paraId="5FC48598" w14:textId="77777777" w:rsidR="007E216F" w:rsidRPr="007E216F" w:rsidRDefault="007E216F" w:rsidP="007E216F">
      <w:pPr>
        <w:pStyle w:val="ListParagraph"/>
        <w:rPr>
          <w:rFonts w:ascii="Century Schoolbook" w:hAnsi="Century Schoolbook"/>
        </w:rPr>
      </w:pPr>
    </w:p>
    <w:p w14:paraId="58C5E9C4" w14:textId="0E26FF66" w:rsidR="00576782" w:rsidRPr="007E216F" w:rsidRDefault="00AA1F1B" w:rsidP="00516A4F">
      <w:pPr>
        <w:pStyle w:val="ListParagraph"/>
        <w:numPr>
          <w:ilvl w:val="2"/>
          <w:numId w:val="27"/>
        </w:numPr>
        <w:spacing w:after="120"/>
        <w:ind w:left="2520" w:hanging="1080"/>
        <w:contextualSpacing w:val="0"/>
        <w:jc w:val="both"/>
        <w:rPr>
          <w:rFonts w:ascii="Century Schoolbook" w:hAnsi="Century Schoolbook"/>
        </w:rPr>
      </w:pPr>
      <w:r w:rsidRPr="007E216F">
        <w:rPr>
          <w:rFonts w:ascii="Century Schoolbook" w:hAnsi="Century Schoolbook"/>
        </w:rPr>
        <w:t xml:space="preserve">The </w:t>
      </w:r>
      <w:r w:rsidR="00576782" w:rsidRPr="007E216F">
        <w:rPr>
          <w:rFonts w:ascii="Century Schoolbook" w:hAnsi="Century Schoolbook"/>
        </w:rPr>
        <w:t>Hearing Panel</w:t>
      </w:r>
      <w:r w:rsidRPr="007E216F">
        <w:rPr>
          <w:rFonts w:ascii="Century Schoolbook" w:hAnsi="Century Schoolbook"/>
        </w:rPr>
        <w:t xml:space="preserve"> will notify the Respondent of the outcome in writing within </w:t>
      </w:r>
      <w:r w:rsidRPr="007E216F">
        <w:rPr>
          <w:rFonts w:ascii="Century Schoolbook" w:hAnsi="Century Schoolbook"/>
          <w:highlight w:val="cyan"/>
        </w:rPr>
        <w:t>[seven]</w:t>
      </w:r>
      <w:r w:rsidRPr="007E216F">
        <w:rPr>
          <w:rFonts w:ascii="Century Schoolbook" w:hAnsi="Century Schoolbook"/>
        </w:rPr>
        <w:t xml:space="preserve"> days of the </w:t>
      </w:r>
      <w:r w:rsidR="00576782" w:rsidRPr="007E216F">
        <w:rPr>
          <w:rFonts w:ascii="Century Schoolbook" w:hAnsi="Century Schoolbook"/>
        </w:rPr>
        <w:t>hearing</w:t>
      </w:r>
      <w:r w:rsidRPr="007E216F">
        <w:rPr>
          <w:rFonts w:ascii="Century Schoolbook" w:hAnsi="Century Schoolbook"/>
        </w:rPr>
        <w:t>. The notice must include</w:t>
      </w:r>
    </w:p>
    <w:p w14:paraId="6083BEB0" w14:textId="69AEE667" w:rsidR="00AA1F1B" w:rsidRDefault="007E216F" w:rsidP="00516A4F">
      <w:pPr>
        <w:pStyle w:val="ListParagraph"/>
        <w:numPr>
          <w:ilvl w:val="2"/>
          <w:numId w:val="14"/>
        </w:numPr>
        <w:spacing w:after="120"/>
        <w:ind w:left="3240" w:hanging="720"/>
        <w:contextualSpacing w:val="0"/>
        <w:jc w:val="both"/>
        <w:rPr>
          <w:rFonts w:ascii="Century Schoolbook" w:hAnsi="Century Schoolbook"/>
        </w:rPr>
      </w:pPr>
      <w:r>
        <w:rPr>
          <w:rFonts w:ascii="Century Schoolbook" w:hAnsi="Century Schoolbook"/>
        </w:rPr>
        <w:t>t</w:t>
      </w:r>
      <w:r w:rsidR="00AA1F1B">
        <w:rPr>
          <w:rFonts w:ascii="Century Schoolbook" w:hAnsi="Century Schoolbook"/>
        </w:rPr>
        <w:t>he determination of responsibility for each charge</w:t>
      </w:r>
      <w:r w:rsidR="006F6D95">
        <w:rPr>
          <w:rFonts w:ascii="Century Schoolbook" w:hAnsi="Century Schoolbook"/>
        </w:rPr>
        <w:t>;</w:t>
      </w:r>
    </w:p>
    <w:p w14:paraId="39374133" w14:textId="5DA3F601" w:rsidR="00AA1F1B" w:rsidRDefault="007E216F" w:rsidP="00516A4F">
      <w:pPr>
        <w:pStyle w:val="ListParagraph"/>
        <w:numPr>
          <w:ilvl w:val="2"/>
          <w:numId w:val="14"/>
        </w:numPr>
        <w:spacing w:after="120"/>
        <w:ind w:left="3240" w:hanging="720"/>
        <w:contextualSpacing w:val="0"/>
        <w:jc w:val="both"/>
        <w:rPr>
          <w:rFonts w:ascii="Century Schoolbook" w:hAnsi="Century Schoolbook"/>
        </w:rPr>
      </w:pPr>
      <w:r>
        <w:rPr>
          <w:rFonts w:ascii="Century Schoolbook" w:hAnsi="Century Schoolbook"/>
        </w:rPr>
        <w:t>a</w:t>
      </w:r>
      <w:r w:rsidR="00AA1F1B">
        <w:rPr>
          <w:rFonts w:ascii="Century Schoolbook" w:hAnsi="Century Schoolbook"/>
        </w:rPr>
        <w:t>ny sanctions assigned</w:t>
      </w:r>
      <w:r w:rsidR="006F6D95">
        <w:rPr>
          <w:rFonts w:ascii="Century Schoolbook" w:hAnsi="Century Schoolbook"/>
        </w:rPr>
        <w:t>;</w:t>
      </w:r>
      <w:r w:rsidR="00AA1F1B">
        <w:rPr>
          <w:rFonts w:ascii="Century Schoolbook" w:hAnsi="Century Schoolbook"/>
        </w:rPr>
        <w:t xml:space="preserve"> and</w:t>
      </w:r>
    </w:p>
    <w:p w14:paraId="17CD2483" w14:textId="5C1C6E6D" w:rsidR="00AA1F1B" w:rsidRDefault="007E216F" w:rsidP="00516A4F">
      <w:pPr>
        <w:pStyle w:val="ListParagraph"/>
        <w:numPr>
          <w:ilvl w:val="2"/>
          <w:numId w:val="14"/>
        </w:numPr>
        <w:ind w:left="3240" w:hanging="720"/>
        <w:jc w:val="both"/>
        <w:rPr>
          <w:rFonts w:ascii="Century Schoolbook" w:hAnsi="Century Schoolbook"/>
        </w:rPr>
      </w:pPr>
      <w:r>
        <w:rPr>
          <w:rFonts w:ascii="Century Schoolbook" w:hAnsi="Century Schoolbook"/>
        </w:rPr>
        <w:t>a</w:t>
      </w:r>
      <w:r w:rsidR="00AA1F1B">
        <w:rPr>
          <w:rFonts w:ascii="Century Schoolbook" w:hAnsi="Century Schoolbook"/>
        </w:rPr>
        <w:t>ny applicable appeal procedure.</w:t>
      </w:r>
    </w:p>
    <w:p w14:paraId="6BA37E84" w14:textId="195EAC3A" w:rsidR="008C716C" w:rsidRDefault="008C716C" w:rsidP="007F67F4">
      <w:pPr>
        <w:jc w:val="both"/>
        <w:rPr>
          <w:rFonts w:ascii="Century Schoolbook" w:hAnsi="Century Schoolbook"/>
        </w:rPr>
      </w:pPr>
    </w:p>
    <w:p w14:paraId="6001E3D7" w14:textId="438EA6D7" w:rsidR="007F67F4" w:rsidRDefault="007F67F4" w:rsidP="007F67F4">
      <w:pPr>
        <w:jc w:val="both"/>
        <w:rPr>
          <w:rFonts w:ascii="Century Schoolbook" w:hAnsi="Century Schoolbook"/>
        </w:rPr>
      </w:pPr>
    </w:p>
    <w:p w14:paraId="52A369FC" w14:textId="35FB2AC8" w:rsidR="007F67F4" w:rsidRDefault="004A4115" w:rsidP="004A4115">
      <w:pPr>
        <w:ind w:left="720" w:hanging="720"/>
        <w:jc w:val="both"/>
        <w:rPr>
          <w:rFonts w:ascii="Century Schoolbook" w:hAnsi="Century Schoolbook"/>
          <w:b/>
          <w:bCs/>
        </w:rPr>
      </w:pPr>
      <w:r>
        <w:rPr>
          <w:rFonts w:ascii="Century Schoolbook" w:hAnsi="Century Schoolbook"/>
          <w:b/>
          <w:bCs/>
        </w:rPr>
        <w:lastRenderedPageBreak/>
        <w:t>X</w:t>
      </w:r>
      <w:r w:rsidR="007F67F4">
        <w:rPr>
          <w:rFonts w:ascii="Century Schoolbook" w:hAnsi="Century Schoolbook"/>
          <w:b/>
          <w:bCs/>
        </w:rPr>
        <w:t xml:space="preserve">. </w:t>
      </w:r>
      <w:r>
        <w:rPr>
          <w:rFonts w:ascii="Century Schoolbook" w:hAnsi="Century Schoolbook"/>
          <w:b/>
          <w:bCs/>
        </w:rPr>
        <w:tab/>
      </w:r>
      <w:r w:rsidR="007F67F4">
        <w:rPr>
          <w:rFonts w:ascii="Century Schoolbook" w:hAnsi="Century Schoolbook"/>
          <w:b/>
          <w:bCs/>
        </w:rPr>
        <w:t>Special Procedures for Sensitive Complaints</w:t>
      </w:r>
    </w:p>
    <w:p w14:paraId="0FE0832A" w14:textId="63B3D877" w:rsidR="007F67F4" w:rsidRDefault="007F67F4" w:rsidP="007F67F4">
      <w:pPr>
        <w:jc w:val="both"/>
        <w:rPr>
          <w:rFonts w:ascii="Century Schoolbook" w:hAnsi="Century Schoolbook"/>
          <w:b/>
          <w:bCs/>
        </w:rPr>
      </w:pPr>
    </w:p>
    <w:p w14:paraId="3B0C6181" w14:textId="3F09AE77" w:rsidR="00DA49F9" w:rsidRPr="003D2FF3" w:rsidRDefault="00DA49F9" w:rsidP="00DA49F9">
      <w:pPr>
        <w:shd w:val="clear" w:color="auto" w:fill="D9D9D9" w:themeFill="background1" w:themeFillShade="D9"/>
        <w:jc w:val="both"/>
        <w:rPr>
          <w:rFonts w:ascii="Century Schoolbook" w:hAnsi="Century Schoolbook"/>
          <w:i/>
        </w:rPr>
      </w:pPr>
      <w:r>
        <w:rPr>
          <w:rFonts w:ascii="Century Schoolbook" w:hAnsi="Century Schoolbook"/>
          <w:b/>
          <w:bCs/>
          <w:smallCaps/>
        </w:rPr>
        <w:t>Drafting Note:</w:t>
      </w:r>
      <w:r>
        <w:rPr>
          <w:rFonts w:ascii="Century Schoolbook" w:hAnsi="Century Schoolbook"/>
          <w:smallCaps/>
        </w:rPr>
        <w:t xml:space="preserve"> </w:t>
      </w:r>
      <w:r>
        <w:rPr>
          <w:rFonts w:ascii="Century Schoolbook" w:hAnsi="Century Schoolbook"/>
          <w:i/>
        </w:rPr>
        <w:t xml:space="preserve">The template does not allow student chapters to adjudicate </w:t>
      </w:r>
      <w:r w:rsidR="00ED4558">
        <w:rPr>
          <w:rFonts w:ascii="Century Schoolbook" w:hAnsi="Century Schoolbook"/>
          <w:i/>
        </w:rPr>
        <w:t xml:space="preserve">sensitive complaints (e.g., alleged sexual misconduct, discrimination, retaliation after reporting hazing). The organization </w:t>
      </w:r>
      <w:r>
        <w:rPr>
          <w:rFonts w:ascii="Century Schoolbook" w:hAnsi="Century Schoolbook"/>
          <w:i/>
        </w:rPr>
        <w:t>should determine how best to craft these provisions—or whether to include them at all—based on internal operating procedures.</w:t>
      </w:r>
      <w:r w:rsidR="00CE3802">
        <w:rPr>
          <w:rFonts w:ascii="Century Schoolbook" w:hAnsi="Century Schoolbook"/>
          <w:i/>
        </w:rPr>
        <w:t xml:space="preserve"> The organization may determine it is more appropriate for all alleged individual student misconduct to first be adjudicated by the student chapter.</w:t>
      </w:r>
    </w:p>
    <w:p w14:paraId="05842F04" w14:textId="77777777" w:rsidR="00DA49F9" w:rsidRPr="007F67F4" w:rsidRDefault="00DA49F9" w:rsidP="007F67F4">
      <w:pPr>
        <w:jc w:val="both"/>
        <w:rPr>
          <w:rFonts w:ascii="Century Schoolbook" w:hAnsi="Century Schoolbook"/>
          <w:b/>
          <w:bCs/>
        </w:rPr>
      </w:pPr>
    </w:p>
    <w:p w14:paraId="2684BE51" w14:textId="02042201" w:rsidR="00ED4558" w:rsidRDefault="00AA0DAC" w:rsidP="00076E8A">
      <w:pPr>
        <w:spacing w:after="120"/>
        <w:ind w:left="1440" w:hanging="720"/>
        <w:jc w:val="both"/>
        <w:rPr>
          <w:rFonts w:ascii="Century Schoolbook" w:hAnsi="Century Schoolbook"/>
        </w:rPr>
      </w:pPr>
      <w:r>
        <w:rPr>
          <w:rFonts w:ascii="Century Schoolbook" w:hAnsi="Century Schoolbook"/>
          <w:b/>
          <w:bCs/>
        </w:rPr>
        <w:t>10.1</w:t>
      </w:r>
      <w:r w:rsidR="006F6D95">
        <w:rPr>
          <w:rFonts w:ascii="Century Schoolbook" w:hAnsi="Century Schoolbook"/>
          <w:b/>
          <w:bCs/>
        </w:rPr>
        <w:tab/>
        <w:t>Jurisdictional &amp; Procedural Limitations.</w:t>
      </w:r>
      <w:r w:rsidR="006F6D95">
        <w:rPr>
          <w:rFonts w:ascii="Century Schoolbook" w:hAnsi="Century Schoolbook"/>
        </w:rPr>
        <w:t xml:space="preserve"> </w:t>
      </w:r>
      <w:r w:rsidR="00076E8A">
        <w:rPr>
          <w:rFonts w:ascii="Century Schoolbook" w:hAnsi="Century Schoolbook"/>
        </w:rPr>
        <w:t xml:space="preserve">Cases involving </w:t>
      </w:r>
      <w:r w:rsidR="00ED4558">
        <w:rPr>
          <w:rFonts w:ascii="Century Schoolbook" w:hAnsi="Century Schoolbook"/>
        </w:rPr>
        <w:t>sensitive complaints, including sexual misconduct and discrimination,</w:t>
      </w:r>
    </w:p>
    <w:p w14:paraId="0AF405EC" w14:textId="441896C9" w:rsidR="00076E8A" w:rsidRDefault="00076E8A" w:rsidP="00076E8A">
      <w:pPr>
        <w:spacing w:after="120"/>
        <w:ind w:left="2160" w:hanging="720"/>
        <w:jc w:val="both"/>
        <w:rPr>
          <w:rFonts w:ascii="Century Schoolbook" w:hAnsi="Century Schoolbook"/>
        </w:rPr>
      </w:pPr>
      <w:r w:rsidRPr="00076E8A">
        <w:rPr>
          <w:rFonts w:ascii="Century Schoolbook" w:hAnsi="Century Schoolbook"/>
        </w:rPr>
        <w:t>(a)</w:t>
      </w:r>
      <w:r>
        <w:rPr>
          <w:rFonts w:ascii="Century Schoolbook" w:hAnsi="Century Schoolbook"/>
          <w:b/>
          <w:bCs/>
        </w:rPr>
        <w:tab/>
      </w:r>
      <w:r>
        <w:rPr>
          <w:rFonts w:ascii="Century Schoolbook" w:hAnsi="Century Schoolbook"/>
        </w:rPr>
        <w:t xml:space="preserve">may be investigated under </w:t>
      </w:r>
      <w:r w:rsidRPr="00076E8A">
        <w:rPr>
          <w:rFonts w:ascii="Century Schoolbook" w:hAnsi="Century Schoolbook"/>
          <w:highlight w:val="yellow"/>
        </w:rPr>
        <w:t>Section 9.3</w:t>
      </w:r>
      <w:r>
        <w:rPr>
          <w:rFonts w:ascii="Century Schoolbook" w:hAnsi="Century Schoolbook"/>
        </w:rPr>
        <w:t>;</w:t>
      </w:r>
    </w:p>
    <w:p w14:paraId="158C4DF2" w14:textId="17C95CBB" w:rsidR="006B3490" w:rsidRDefault="00076E8A" w:rsidP="00076E8A">
      <w:pPr>
        <w:ind w:left="2160" w:hanging="720"/>
        <w:jc w:val="both"/>
        <w:rPr>
          <w:rFonts w:ascii="Century Schoolbook" w:hAnsi="Century Schoolbook"/>
        </w:rPr>
      </w:pPr>
      <w:r>
        <w:rPr>
          <w:rFonts w:ascii="Century Schoolbook" w:hAnsi="Century Schoolbook"/>
        </w:rPr>
        <w:t>(b)</w:t>
      </w:r>
      <w:r>
        <w:rPr>
          <w:rFonts w:ascii="Century Schoolbook" w:hAnsi="Century Schoolbook"/>
        </w:rPr>
        <w:tab/>
        <w:t xml:space="preserve">may only </w:t>
      </w:r>
      <w:r w:rsidR="006F6D95">
        <w:rPr>
          <w:rFonts w:ascii="Century Schoolbook" w:hAnsi="Century Schoolbook"/>
        </w:rPr>
        <w:t xml:space="preserve">be adjudicated by a Hearing Panel under </w:t>
      </w:r>
      <w:r w:rsidR="006F6D95" w:rsidRPr="006F6D95">
        <w:rPr>
          <w:rFonts w:ascii="Century Schoolbook" w:hAnsi="Century Schoolbook"/>
          <w:highlight w:val="yellow"/>
        </w:rPr>
        <w:t>Section 9.4</w:t>
      </w:r>
      <w:r w:rsidR="006F6D95">
        <w:rPr>
          <w:rFonts w:ascii="Century Schoolbook" w:hAnsi="Century Schoolbook"/>
        </w:rPr>
        <w:t>.</w:t>
      </w:r>
    </w:p>
    <w:p w14:paraId="07D4327B" w14:textId="72A156B9" w:rsidR="006F6D95" w:rsidRDefault="006F6D95" w:rsidP="00AA0DAC">
      <w:pPr>
        <w:ind w:left="1440" w:hanging="720"/>
        <w:jc w:val="both"/>
        <w:rPr>
          <w:rFonts w:ascii="Century Schoolbook" w:hAnsi="Century Schoolbook"/>
        </w:rPr>
      </w:pPr>
    </w:p>
    <w:p w14:paraId="53828D14" w14:textId="694FC58F" w:rsidR="006F6D95" w:rsidRDefault="006F6D95" w:rsidP="006F6D95">
      <w:pPr>
        <w:ind w:left="1440" w:hanging="720"/>
        <w:jc w:val="both"/>
        <w:rPr>
          <w:rFonts w:ascii="Century Schoolbook" w:hAnsi="Century Schoolbook"/>
        </w:rPr>
      </w:pPr>
      <w:r>
        <w:rPr>
          <w:rFonts w:ascii="Century Schoolbook" w:hAnsi="Century Schoolbook"/>
          <w:b/>
          <w:bCs/>
        </w:rPr>
        <w:t>10.2</w:t>
      </w:r>
      <w:r>
        <w:rPr>
          <w:rFonts w:ascii="Century Schoolbook" w:hAnsi="Century Schoolbook"/>
          <w:b/>
          <w:bCs/>
        </w:rPr>
        <w:tab/>
        <w:t>Evidentiary Limitations</w:t>
      </w:r>
      <w:r w:rsidR="00ED4558">
        <w:rPr>
          <w:rFonts w:ascii="Century Schoolbook" w:hAnsi="Century Schoolbook"/>
          <w:b/>
          <w:bCs/>
        </w:rPr>
        <w:t xml:space="preserve"> in Cases Involving Alleged Sexual Misconduct</w:t>
      </w:r>
      <w:r>
        <w:rPr>
          <w:rFonts w:ascii="Century Schoolbook" w:hAnsi="Century Schoolbook"/>
          <w:b/>
          <w:bCs/>
        </w:rPr>
        <w:t>.</w:t>
      </w:r>
      <w:r>
        <w:rPr>
          <w:rFonts w:ascii="Century Schoolbook" w:hAnsi="Century Schoolbook"/>
        </w:rPr>
        <w:t xml:space="preserve"> </w:t>
      </w:r>
    </w:p>
    <w:p w14:paraId="7E67214D" w14:textId="77777777" w:rsidR="006F6D95" w:rsidRDefault="006F6D95" w:rsidP="006F6D95">
      <w:pPr>
        <w:ind w:left="1440" w:hanging="720"/>
        <w:jc w:val="both"/>
        <w:rPr>
          <w:rFonts w:ascii="Century Schoolbook" w:hAnsi="Century Schoolbook"/>
        </w:rPr>
      </w:pPr>
    </w:p>
    <w:p w14:paraId="15643100" w14:textId="232940BB" w:rsidR="006F6D95" w:rsidRDefault="006F6D95" w:rsidP="006F6D95">
      <w:pPr>
        <w:ind w:left="2520" w:hanging="1080"/>
        <w:jc w:val="both"/>
        <w:rPr>
          <w:rFonts w:ascii="Century Schoolbook" w:hAnsi="Century Schoolbook"/>
        </w:rPr>
      </w:pPr>
      <w:r>
        <w:rPr>
          <w:rFonts w:ascii="Century Schoolbook" w:hAnsi="Century Schoolbook"/>
        </w:rPr>
        <w:t>10.2.1</w:t>
      </w:r>
      <w:r>
        <w:rPr>
          <w:rFonts w:ascii="Century Schoolbook" w:hAnsi="Century Schoolbook"/>
        </w:rPr>
        <w:tab/>
        <w:t>An alleged victim’s sexual history is not admissible.</w:t>
      </w:r>
    </w:p>
    <w:p w14:paraId="3BD557E7" w14:textId="5B68646D" w:rsidR="006F6D95" w:rsidRDefault="006F6D95" w:rsidP="006F6D95">
      <w:pPr>
        <w:ind w:left="2520" w:hanging="1080"/>
        <w:jc w:val="both"/>
        <w:rPr>
          <w:rFonts w:ascii="Century Schoolbook" w:hAnsi="Century Schoolbook"/>
        </w:rPr>
      </w:pPr>
    </w:p>
    <w:p w14:paraId="5399DCDF" w14:textId="795BF0C9" w:rsidR="006B3490" w:rsidRDefault="006F6D95" w:rsidP="006F6D95">
      <w:pPr>
        <w:ind w:left="2520" w:hanging="1080"/>
        <w:jc w:val="both"/>
        <w:rPr>
          <w:rFonts w:ascii="Century Schoolbook" w:hAnsi="Century Schoolbook"/>
        </w:rPr>
      </w:pPr>
      <w:r>
        <w:rPr>
          <w:rFonts w:ascii="Century Schoolbook" w:hAnsi="Century Schoolbook"/>
        </w:rPr>
        <w:t>10.2.2</w:t>
      </w:r>
      <w:r>
        <w:rPr>
          <w:rFonts w:ascii="Century Schoolbook" w:hAnsi="Century Schoolbook"/>
        </w:rPr>
        <w:tab/>
        <w:t>The Respondent’s sexual history is only admissible if it reasonably demonstrates (a) a pattern, or (b) repeated or predatory behavior. The Hearing Panel Chair determines if evidence is relevant. The Respondent’s sexual history may be established by previous findings in a campus or legal proceeding or previous good faith allegations.</w:t>
      </w:r>
    </w:p>
    <w:p w14:paraId="3BC0652A" w14:textId="5BDA29A9" w:rsidR="006B3490" w:rsidRDefault="006B3490" w:rsidP="007F67F4">
      <w:pPr>
        <w:jc w:val="both"/>
        <w:rPr>
          <w:rFonts w:ascii="Century Schoolbook" w:hAnsi="Century Schoolbook"/>
        </w:rPr>
      </w:pPr>
    </w:p>
    <w:p w14:paraId="5B7D124F" w14:textId="77777777" w:rsidR="006F6D95" w:rsidRDefault="006F6D95" w:rsidP="007F67F4">
      <w:pPr>
        <w:jc w:val="both"/>
        <w:rPr>
          <w:rFonts w:ascii="Century Schoolbook" w:hAnsi="Century Schoolbook"/>
        </w:rPr>
      </w:pPr>
    </w:p>
    <w:p w14:paraId="1831AE1C" w14:textId="39B9D275" w:rsidR="006B3490" w:rsidRDefault="004A4115" w:rsidP="007F67F4">
      <w:pPr>
        <w:jc w:val="both"/>
        <w:rPr>
          <w:rFonts w:ascii="Century Schoolbook" w:hAnsi="Century Schoolbook"/>
        </w:rPr>
      </w:pPr>
      <w:r>
        <w:rPr>
          <w:rFonts w:ascii="Century Schoolbook" w:hAnsi="Century Schoolbook"/>
          <w:b/>
          <w:bCs/>
        </w:rPr>
        <w:t>XI</w:t>
      </w:r>
      <w:r w:rsidR="006B3490">
        <w:rPr>
          <w:rFonts w:ascii="Century Schoolbook" w:hAnsi="Century Schoolbook"/>
          <w:b/>
          <w:bCs/>
        </w:rPr>
        <w:t>.</w:t>
      </w:r>
      <w:r>
        <w:rPr>
          <w:rFonts w:ascii="Century Schoolbook" w:hAnsi="Century Schoolbook"/>
          <w:b/>
          <w:bCs/>
        </w:rPr>
        <w:tab/>
      </w:r>
      <w:r w:rsidR="006B3490">
        <w:rPr>
          <w:rFonts w:ascii="Century Schoolbook" w:hAnsi="Century Schoolbook"/>
          <w:b/>
          <w:bCs/>
        </w:rPr>
        <w:t>Sanctions</w:t>
      </w:r>
    </w:p>
    <w:p w14:paraId="002E7052" w14:textId="0FE1543F" w:rsidR="006B3490" w:rsidRDefault="006B3490" w:rsidP="007F67F4">
      <w:pPr>
        <w:jc w:val="both"/>
        <w:rPr>
          <w:rFonts w:ascii="Century Schoolbook" w:hAnsi="Century Schoolbook"/>
        </w:rPr>
      </w:pPr>
    </w:p>
    <w:p w14:paraId="38EE7AA8" w14:textId="35B241D1" w:rsidR="00DA49F9" w:rsidRPr="003D2FF3" w:rsidRDefault="00DA49F9" w:rsidP="00DA49F9">
      <w:pPr>
        <w:shd w:val="clear" w:color="auto" w:fill="D9D9D9" w:themeFill="background1" w:themeFillShade="D9"/>
        <w:jc w:val="both"/>
        <w:rPr>
          <w:rFonts w:ascii="Century Schoolbook" w:hAnsi="Century Schoolbook"/>
          <w:i/>
        </w:rPr>
      </w:pPr>
      <w:r>
        <w:rPr>
          <w:rFonts w:ascii="Century Schoolbook" w:hAnsi="Century Schoolbook"/>
          <w:b/>
          <w:bCs/>
          <w:smallCaps/>
        </w:rPr>
        <w:t>Drafting Note:</w:t>
      </w:r>
      <w:r>
        <w:rPr>
          <w:rFonts w:ascii="Century Schoolbook" w:hAnsi="Century Schoolbook"/>
          <w:smallCaps/>
        </w:rPr>
        <w:t xml:space="preserve"> </w:t>
      </w:r>
      <w:r>
        <w:rPr>
          <w:rFonts w:ascii="Century Schoolbook" w:hAnsi="Century Schoolbook"/>
          <w:i/>
        </w:rPr>
        <w:t xml:space="preserve">The template uses a majority vote to assign all sanctions. The organization should determine if certain sanctions (e.g., suspension, expulsion, charter revocation, etc.) require a higher threshold or ratification before they become effective (e.g., ratification by the </w:t>
      </w:r>
      <w:r w:rsidR="00D200BD">
        <w:rPr>
          <w:rFonts w:ascii="Century Schoolbook" w:hAnsi="Century Schoolbook"/>
          <w:i/>
        </w:rPr>
        <w:t>inter/national</w:t>
      </w:r>
      <w:r>
        <w:rPr>
          <w:rFonts w:ascii="Century Schoolbook" w:hAnsi="Century Schoolbook"/>
          <w:i/>
        </w:rPr>
        <w:t xml:space="preserve"> governing board before a charter is revoked).</w:t>
      </w:r>
    </w:p>
    <w:p w14:paraId="52699E65" w14:textId="77777777" w:rsidR="00DA49F9" w:rsidRDefault="00DA49F9" w:rsidP="007F67F4">
      <w:pPr>
        <w:jc w:val="both"/>
        <w:rPr>
          <w:rFonts w:ascii="Century Schoolbook" w:hAnsi="Century Schoolbook"/>
        </w:rPr>
      </w:pPr>
    </w:p>
    <w:p w14:paraId="245ACCD6" w14:textId="73D2C326" w:rsidR="006B3490" w:rsidRDefault="004A4115" w:rsidP="004A4115">
      <w:pPr>
        <w:spacing w:after="120"/>
        <w:ind w:left="1440" w:hanging="720"/>
        <w:jc w:val="both"/>
        <w:rPr>
          <w:rFonts w:ascii="Century Schoolbook" w:hAnsi="Century Schoolbook"/>
        </w:rPr>
      </w:pPr>
      <w:r>
        <w:rPr>
          <w:rFonts w:ascii="Century Schoolbook" w:hAnsi="Century Schoolbook"/>
          <w:b/>
          <w:bCs/>
        </w:rPr>
        <w:t>11.1</w:t>
      </w:r>
      <w:r w:rsidR="006B3490">
        <w:rPr>
          <w:rFonts w:ascii="Century Schoolbook" w:hAnsi="Century Schoolbook"/>
          <w:b/>
          <w:bCs/>
        </w:rPr>
        <w:t xml:space="preserve"> </w:t>
      </w:r>
      <w:r>
        <w:rPr>
          <w:rFonts w:ascii="Century Schoolbook" w:hAnsi="Century Schoolbook"/>
          <w:b/>
          <w:bCs/>
        </w:rPr>
        <w:tab/>
      </w:r>
      <w:r w:rsidR="00C32462">
        <w:rPr>
          <w:rFonts w:ascii="Century Schoolbook" w:hAnsi="Century Schoolbook"/>
          <w:b/>
          <w:bCs/>
        </w:rPr>
        <w:t>Student Sanctions</w:t>
      </w:r>
      <w:r>
        <w:rPr>
          <w:rFonts w:ascii="Century Schoolbook" w:hAnsi="Century Schoolbook"/>
          <w:b/>
          <w:bCs/>
        </w:rPr>
        <w:t xml:space="preserve">. </w:t>
      </w:r>
      <w:r w:rsidR="00052D53">
        <w:rPr>
          <w:rFonts w:ascii="Century Schoolbook" w:hAnsi="Century Schoolbook"/>
        </w:rPr>
        <w:t>By a majority vote, a</w:t>
      </w:r>
      <w:r w:rsidR="006B3490">
        <w:rPr>
          <w:rFonts w:ascii="Century Schoolbook" w:hAnsi="Century Schoolbook"/>
        </w:rPr>
        <w:t xml:space="preserve"> student chapter</w:t>
      </w:r>
      <w:r w:rsidR="005E3D1B">
        <w:rPr>
          <w:rFonts w:ascii="Century Schoolbook" w:hAnsi="Century Schoolbook"/>
        </w:rPr>
        <w:t>’s</w:t>
      </w:r>
      <w:r w:rsidR="006B3490">
        <w:rPr>
          <w:rFonts w:ascii="Century Schoolbook" w:hAnsi="Century Schoolbook"/>
        </w:rPr>
        <w:t xml:space="preserve"> </w:t>
      </w:r>
      <w:r w:rsidR="006B3490" w:rsidRPr="005E3D1B">
        <w:rPr>
          <w:rFonts w:ascii="Century Schoolbook" w:hAnsi="Century Schoolbook"/>
          <w:highlight w:val="cyan"/>
        </w:rPr>
        <w:t>[Standards Board]</w:t>
      </w:r>
      <w:r w:rsidR="006B3490">
        <w:rPr>
          <w:rFonts w:ascii="Century Schoolbook" w:hAnsi="Century Schoolbook"/>
        </w:rPr>
        <w:t xml:space="preserve"> or a Hearing Panel</w:t>
      </w:r>
      <w:r w:rsidR="005E3D1B">
        <w:rPr>
          <w:rFonts w:ascii="Century Schoolbook" w:hAnsi="Century Schoolbook"/>
        </w:rPr>
        <w:t xml:space="preserve"> may</w:t>
      </w:r>
      <w:r w:rsidR="006B3490">
        <w:rPr>
          <w:rFonts w:ascii="Century Schoolbook" w:hAnsi="Century Schoolbook"/>
        </w:rPr>
        <w:t xml:space="preserve"> assign one or more of the following sanctions </w:t>
      </w:r>
      <w:r w:rsidR="00C32462">
        <w:rPr>
          <w:rFonts w:ascii="Century Schoolbook" w:hAnsi="Century Schoolbook"/>
        </w:rPr>
        <w:t xml:space="preserve">to any student </w:t>
      </w:r>
      <w:r w:rsidR="006B3490">
        <w:rPr>
          <w:rFonts w:ascii="Century Schoolbook" w:hAnsi="Century Schoolbook"/>
        </w:rPr>
        <w:t xml:space="preserve">for </w:t>
      </w:r>
      <w:r w:rsidR="00C32462">
        <w:rPr>
          <w:rFonts w:ascii="Century Schoolbook" w:hAnsi="Century Schoolbook"/>
        </w:rPr>
        <w:t xml:space="preserve">violating the </w:t>
      </w:r>
      <w:r w:rsidR="006B3490">
        <w:rPr>
          <w:rFonts w:ascii="Century Schoolbook" w:hAnsi="Century Schoolbook"/>
        </w:rPr>
        <w:t>Code:</w:t>
      </w:r>
    </w:p>
    <w:p w14:paraId="65E69F49" w14:textId="67B804F4" w:rsidR="006B3490" w:rsidRDefault="006B3490" w:rsidP="00516A4F">
      <w:pPr>
        <w:pStyle w:val="ListParagraph"/>
        <w:numPr>
          <w:ilvl w:val="1"/>
          <w:numId w:val="26"/>
        </w:numPr>
        <w:spacing w:after="120"/>
        <w:ind w:left="2160" w:hanging="720"/>
        <w:contextualSpacing w:val="0"/>
        <w:jc w:val="both"/>
        <w:rPr>
          <w:rFonts w:ascii="Century Schoolbook" w:hAnsi="Century Schoolbook"/>
        </w:rPr>
      </w:pPr>
      <w:r w:rsidRPr="006B3490">
        <w:rPr>
          <w:rFonts w:ascii="Century Schoolbook" w:hAnsi="Century Schoolbook"/>
          <w:i/>
          <w:iCs/>
        </w:rPr>
        <w:t>Warning</w:t>
      </w:r>
      <w:r w:rsidR="00EB4295">
        <w:rPr>
          <w:rFonts w:ascii="Century Schoolbook" w:hAnsi="Century Schoolbook"/>
          <w:i/>
          <w:iCs/>
        </w:rPr>
        <w:t>:</w:t>
      </w:r>
      <w:r>
        <w:rPr>
          <w:rFonts w:ascii="Century Schoolbook" w:hAnsi="Century Schoolbook"/>
        </w:rPr>
        <w:t xml:space="preserve"> </w:t>
      </w:r>
      <w:r w:rsidR="00F323BE">
        <w:rPr>
          <w:rFonts w:ascii="Century Schoolbook" w:hAnsi="Century Schoolbook"/>
        </w:rPr>
        <w:t>a</w:t>
      </w:r>
      <w:r>
        <w:rPr>
          <w:rFonts w:ascii="Century Schoolbook" w:hAnsi="Century Schoolbook"/>
        </w:rPr>
        <w:t xml:space="preserve"> written notice that other violations of the Code will result in more severe conduct action.</w:t>
      </w:r>
    </w:p>
    <w:p w14:paraId="71A0527C" w14:textId="0783E1B0" w:rsidR="00C53A5F" w:rsidRDefault="00C53A5F" w:rsidP="00516A4F">
      <w:pPr>
        <w:pStyle w:val="ListParagraph"/>
        <w:numPr>
          <w:ilvl w:val="1"/>
          <w:numId w:val="26"/>
        </w:numPr>
        <w:spacing w:after="120"/>
        <w:ind w:left="2160" w:hanging="720"/>
        <w:contextualSpacing w:val="0"/>
        <w:jc w:val="both"/>
        <w:rPr>
          <w:rFonts w:ascii="Century Schoolbook" w:hAnsi="Century Schoolbook"/>
        </w:rPr>
      </w:pPr>
      <w:r>
        <w:rPr>
          <w:rFonts w:ascii="Century Schoolbook" w:hAnsi="Century Schoolbook"/>
          <w:i/>
          <w:iCs/>
        </w:rPr>
        <w:t>Probation</w:t>
      </w:r>
      <w:r w:rsidR="00EB4295">
        <w:rPr>
          <w:rFonts w:ascii="Century Schoolbook" w:hAnsi="Century Schoolbook"/>
          <w:i/>
          <w:iCs/>
        </w:rPr>
        <w:t>:</w:t>
      </w:r>
      <w:r>
        <w:rPr>
          <w:rFonts w:ascii="Century Schoolbook" w:hAnsi="Century Schoolbook"/>
          <w:i/>
          <w:iCs/>
        </w:rPr>
        <w:t xml:space="preserve"> </w:t>
      </w:r>
      <w:r>
        <w:rPr>
          <w:rFonts w:ascii="Century Schoolbook" w:hAnsi="Century Schoolbook"/>
        </w:rPr>
        <w:t>a designated period of time during which other violations of the Code will result in more severe sanctions.</w:t>
      </w:r>
    </w:p>
    <w:p w14:paraId="7022D7ED" w14:textId="56053FA8" w:rsidR="00F323BE" w:rsidRDefault="006B3490" w:rsidP="00516A4F">
      <w:pPr>
        <w:pStyle w:val="ListParagraph"/>
        <w:numPr>
          <w:ilvl w:val="1"/>
          <w:numId w:val="26"/>
        </w:numPr>
        <w:spacing w:after="120"/>
        <w:ind w:left="2160" w:hanging="720"/>
        <w:contextualSpacing w:val="0"/>
        <w:jc w:val="both"/>
        <w:rPr>
          <w:rFonts w:ascii="Century Schoolbook" w:hAnsi="Century Schoolbook"/>
        </w:rPr>
      </w:pPr>
      <w:r>
        <w:rPr>
          <w:rFonts w:ascii="Century Schoolbook" w:hAnsi="Century Schoolbook"/>
          <w:i/>
          <w:iCs/>
        </w:rPr>
        <w:t>Restitution</w:t>
      </w:r>
      <w:r w:rsidR="00EB4295">
        <w:rPr>
          <w:rFonts w:ascii="Century Schoolbook" w:hAnsi="Century Schoolbook"/>
          <w:i/>
          <w:iCs/>
        </w:rPr>
        <w:t>:</w:t>
      </w:r>
      <w:r w:rsidR="00F323BE">
        <w:rPr>
          <w:rFonts w:ascii="Century Schoolbook" w:hAnsi="Century Schoolbook"/>
        </w:rPr>
        <w:t xml:space="preserve"> compensation for damage to another’s property.</w:t>
      </w:r>
    </w:p>
    <w:p w14:paraId="3009C138" w14:textId="77777777" w:rsidR="00F323BE" w:rsidRDefault="00F323BE" w:rsidP="00516A4F">
      <w:pPr>
        <w:pStyle w:val="ListParagraph"/>
        <w:numPr>
          <w:ilvl w:val="1"/>
          <w:numId w:val="26"/>
        </w:numPr>
        <w:spacing w:after="120"/>
        <w:ind w:left="2160" w:hanging="720"/>
        <w:contextualSpacing w:val="0"/>
        <w:jc w:val="both"/>
        <w:rPr>
          <w:rFonts w:ascii="Century Schoolbook" w:hAnsi="Century Schoolbook"/>
        </w:rPr>
      </w:pPr>
      <w:r>
        <w:rPr>
          <w:rFonts w:ascii="Century Schoolbook" w:hAnsi="Century Schoolbook"/>
          <w:i/>
          <w:iCs/>
        </w:rPr>
        <w:lastRenderedPageBreak/>
        <w:t>Fines.</w:t>
      </w:r>
    </w:p>
    <w:p w14:paraId="538FE400" w14:textId="779587A8" w:rsidR="006B3490" w:rsidRDefault="00F323BE" w:rsidP="00516A4F">
      <w:pPr>
        <w:pStyle w:val="ListParagraph"/>
        <w:numPr>
          <w:ilvl w:val="1"/>
          <w:numId w:val="26"/>
        </w:numPr>
        <w:spacing w:after="120"/>
        <w:ind w:left="2160" w:hanging="720"/>
        <w:contextualSpacing w:val="0"/>
        <w:jc w:val="both"/>
        <w:rPr>
          <w:rFonts w:ascii="Century Schoolbook" w:hAnsi="Century Schoolbook"/>
        </w:rPr>
      </w:pPr>
      <w:r w:rsidRPr="00637B6E">
        <w:rPr>
          <w:rFonts w:ascii="Century Schoolbook" w:hAnsi="Century Schoolbook"/>
          <w:i/>
          <w:iCs/>
        </w:rPr>
        <w:t xml:space="preserve">Community </w:t>
      </w:r>
      <w:r w:rsidR="00637B6E">
        <w:rPr>
          <w:rFonts w:ascii="Century Schoolbook" w:hAnsi="Century Schoolbook"/>
          <w:i/>
          <w:iCs/>
        </w:rPr>
        <w:t>s</w:t>
      </w:r>
      <w:r w:rsidRPr="00637B6E">
        <w:rPr>
          <w:rFonts w:ascii="Century Schoolbook" w:hAnsi="Century Schoolbook"/>
          <w:i/>
          <w:iCs/>
        </w:rPr>
        <w:t>ervice</w:t>
      </w:r>
      <w:r w:rsidR="00EB4295">
        <w:rPr>
          <w:rFonts w:ascii="Century Schoolbook" w:hAnsi="Century Schoolbook"/>
          <w:i/>
          <w:iCs/>
        </w:rPr>
        <w:t>:</w:t>
      </w:r>
      <w:r w:rsidR="00637B6E">
        <w:rPr>
          <w:rFonts w:ascii="Century Schoolbook" w:hAnsi="Century Schoolbook"/>
        </w:rPr>
        <w:t xml:space="preserve"> </w:t>
      </w:r>
      <w:r w:rsidRPr="00637B6E">
        <w:rPr>
          <w:rFonts w:ascii="Century Schoolbook" w:hAnsi="Century Schoolbook"/>
        </w:rPr>
        <w:t>a</w:t>
      </w:r>
      <w:r>
        <w:rPr>
          <w:rFonts w:ascii="Century Schoolbook" w:hAnsi="Century Schoolbook"/>
        </w:rPr>
        <w:t xml:space="preserve"> requirement that a student complete a specific, supervised service.</w:t>
      </w:r>
    </w:p>
    <w:p w14:paraId="483E765E" w14:textId="7E69CD04" w:rsidR="00F323BE" w:rsidRDefault="00F323BE" w:rsidP="00516A4F">
      <w:pPr>
        <w:pStyle w:val="ListParagraph"/>
        <w:numPr>
          <w:ilvl w:val="1"/>
          <w:numId w:val="26"/>
        </w:numPr>
        <w:spacing w:after="120"/>
        <w:ind w:left="2160" w:hanging="720"/>
        <w:contextualSpacing w:val="0"/>
        <w:jc w:val="both"/>
        <w:rPr>
          <w:rFonts w:ascii="Century Schoolbook" w:hAnsi="Century Schoolbook"/>
        </w:rPr>
      </w:pPr>
      <w:r>
        <w:rPr>
          <w:rFonts w:ascii="Century Schoolbook" w:hAnsi="Century Schoolbook"/>
          <w:i/>
          <w:iCs/>
        </w:rPr>
        <w:t xml:space="preserve">Loss of </w:t>
      </w:r>
      <w:r w:rsidR="00637B6E">
        <w:rPr>
          <w:rFonts w:ascii="Century Schoolbook" w:hAnsi="Century Schoolbook"/>
          <w:i/>
          <w:iCs/>
        </w:rPr>
        <w:t>p</w:t>
      </w:r>
      <w:r>
        <w:rPr>
          <w:rFonts w:ascii="Century Schoolbook" w:hAnsi="Century Schoolbook"/>
          <w:i/>
          <w:iCs/>
        </w:rPr>
        <w:t>rivileges</w:t>
      </w:r>
      <w:r w:rsidR="00EB4295">
        <w:rPr>
          <w:rFonts w:ascii="Century Schoolbook" w:hAnsi="Century Schoolbook"/>
          <w:i/>
          <w:iCs/>
        </w:rPr>
        <w:t>:</w:t>
      </w:r>
      <w:r>
        <w:rPr>
          <w:rFonts w:ascii="Century Schoolbook" w:hAnsi="Century Schoolbook"/>
        </w:rPr>
        <w:t xml:space="preserve"> denial of specific organizational privileges for a designated time perio</w:t>
      </w:r>
      <w:r w:rsidR="00EB4295">
        <w:rPr>
          <w:rFonts w:ascii="Century Schoolbook" w:hAnsi="Century Schoolbook"/>
        </w:rPr>
        <w:t>d.</w:t>
      </w:r>
    </w:p>
    <w:p w14:paraId="48B22D2C" w14:textId="3E00C345" w:rsidR="00F323BE" w:rsidRDefault="0021139D" w:rsidP="00516A4F">
      <w:pPr>
        <w:pStyle w:val="ListParagraph"/>
        <w:numPr>
          <w:ilvl w:val="1"/>
          <w:numId w:val="26"/>
        </w:numPr>
        <w:spacing w:after="120"/>
        <w:ind w:left="2160" w:hanging="720"/>
        <w:contextualSpacing w:val="0"/>
        <w:jc w:val="both"/>
        <w:rPr>
          <w:rFonts w:ascii="Century Schoolbook" w:hAnsi="Century Schoolbook"/>
        </w:rPr>
      </w:pPr>
      <w:r>
        <w:rPr>
          <w:rFonts w:ascii="Century Schoolbook" w:hAnsi="Century Schoolbook"/>
          <w:i/>
          <w:iCs/>
        </w:rPr>
        <w:t xml:space="preserve">Behavioral </w:t>
      </w:r>
      <w:r w:rsidR="00637B6E">
        <w:rPr>
          <w:rFonts w:ascii="Century Schoolbook" w:hAnsi="Century Schoolbook"/>
          <w:i/>
          <w:iCs/>
        </w:rPr>
        <w:t>r</w:t>
      </w:r>
      <w:r>
        <w:rPr>
          <w:rFonts w:ascii="Century Schoolbook" w:hAnsi="Century Schoolbook"/>
          <w:i/>
          <w:iCs/>
        </w:rPr>
        <w:t>equirement</w:t>
      </w:r>
      <w:r w:rsidR="00EB4295">
        <w:rPr>
          <w:rFonts w:ascii="Century Schoolbook" w:hAnsi="Century Schoolbook"/>
          <w:i/>
          <w:iCs/>
        </w:rPr>
        <w:t>:</w:t>
      </w:r>
      <w:r>
        <w:rPr>
          <w:rFonts w:ascii="Century Schoolbook" w:hAnsi="Century Schoolbook"/>
        </w:rPr>
        <w:t xml:space="preserve"> a required activity, including academic counseling, substance abuse screening, </w:t>
      </w:r>
      <w:r w:rsidR="00C32462">
        <w:rPr>
          <w:rFonts w:ascii="Century Schoolbook" w:hAnsi="Century Schoolbook"/>
        </w:rPr>
        <w:t>written</w:t>
      </w:r>
      <w:r>
        <w:rPr>
          <w:rFonts w:ascii="Century Schoolbook" w:hAnsi="Century Schoolbook"/>
        </w:rPr>
        <w:t xml:space="preserve"> apology letter, etc.</w:t>
      </w:r>
    </w:p>
    <w:p w14:paraId="6F472FFC" w14:textId="77E22712" w:rsidR="0021139D" w:rsidRDefault="0021139D" w:rsidP="00516A4F">
      <w:pPr>
        <w:pStyle w:val="ListParagraph"/>
        <w:numPr>
          <w:ilvl w:val="1"/>
          <w:numId w:val="26"/>
        </w:numPr>
        <w:spacing w:after="120"/>
        <w:ind w:left="2160" w:hanging="720"/>
        <w:contextualSpacing w:val="0"/>
        <w:jc w:val="both"/>
        <w:rPr>
          <w:rFonts w:ascii="Century Schoolbook" w:hAnsi="Century Schoolbook"/>
        </w:rPr>
      </w:pPr>
      <w:r>
        <w:rPr>
          <w:rFonts w:ascii="Century Schoolbook" w:hAnsi="Century Schoolbook"/>
          <w:i/>
          <w:iCs/>
        </w:rPr>
        <w:t xml:space="preserve">Educational </w:t>
      </w:r>
      <w:r w:rsidR="00637B6E">
        <w:rPr>
          <w:rFonts w:ascii="Century Schoolbook" w:hAnsi="Century Schoolbook"/>
          <w:i/>
          <w:iCs/>
        </w:rPr>
        <w:t>p</w:t>
      </w:r>
      <w:r>
        <w:rPr>
          <w:rFonts w:ascii="Century Schoolbook" w:hAnsi="Century Schoolbook"/>
          <w:i/>
          <w:iCs/>
        </w:rPr>
        <w:t>rogramming</w:t>
      </w:r>
      <w:r w:rsidR="00EB4295">
        <w:rPr>
          <w:rFonts w:ascii="Century Schoolbook" w:hAnsi="Century Schoolbook"/>
          <w:i/>
          <w:iCs/>
        </w:rPr>
        <w:t>:</w:t>
      </w:r>
      <w:r w:rsidR="00637B6E">
        <w:rPr>
          <w:rFonts w:ascii="Century Schoolbook" w:hAnsi="Century Schoolbook"/>
        </w:rPr>
        <w:t xml:space="preserve"> </w:t>
      </w:r>
      <w:r w:rsidR="00EB4295">
        <w:rPr>
          <w:rFonts w:ascii="Century Schoolbook" w:hAnsi="Century Schoolbook"/>
        </w:rPr>
        <w:t>a requirement to attend, sponsor, or present a program related to the violation.</w:t>
      </w:r>
    </w:p>
    <w:p w14:paraId="27713A75" w14:textId="63273437" w:rsidR="00EB4295" w:rsidRDefault="00EB4295" w:rsidP="00516A4F">
      <w:pPr>
        <w:pStyle w:val="ListParagraph"/>
        <w:numPr>
          <w:ilvl w:val="1"/>
          <w:numId w:val="26"/>
        </w:numPr>
        <w:spacing w:after="120"/>
        <w:ind w:left="2160" w:hanging="720"/>
        <w:contextualSpacing w:val="0"/>
        <w:jc w:val="both"/>
        <w:rPr>
          <w:rFonts w:ascii="Century Schoolbook" w:hAnsi="Century Schoolbook"/>
        </w:rPr>
      </w:pPr>
      <w:r>
        <w:rPr>
          <w:rFonts w:ascii="Century Schoolbook" w:hAnsi="Century Schoolbook"/>
          <w:i/>
          <w:iCs/>
        </w:rPr>
        <w:t xml:space="preserve">Eligibility restriction: </w:t>
      </w:r>
      <w:r>
        <w:rPr>
          <w:rFonts w:ascii="Century Schoolbook" w:hAnsi="Century Schoolbook"/>
        </w:rPr>
        <w:t>inability to hold elected or appointed office or represent the organization for a designated time period.</w:t>
      </w:r>
    </w:p>
    <w:p w14:paraId="51571F2A" w14:textId="64B31E95" w:rsidR="00EB4295" w:rsidRPr="00571832" w:rsidRDefault="00EB4295" w:rsidP="00516A4F">
      <w:pPr>
        <w:pStyle w:val="ListParagraph"/>
        <w:numPr>
          <w:ilvl w:val="1"/>
          <w:numId w:val="26"/>
        </w:numPr>
        <w:spacing w:after="120"/>
        <w:ind w:left="2160" w:hanging="720"/>
        <w:contextualSpacing w:val="0"/>
        <w:jc w:val="both"/>
        <w:rPr>
          <w:rFonts w:ascii="Century Schoolbook" w:hAnsi="Century Schoolbook"/>
        </w:rPr>
      </w:pPr>
      <w:r>
        <w:rPr>
          <w:rFonts w:ascii="Century Schoolbook" w:hAnsi="Century Schoolbook"/>
          <w:i/>
          <w:iCs/>
        </w:rPr>
        <w:t>Removal from elected or appointed office.</w:t>
      </w:r>
    </w:p>
    <w:p w14:paraId="46A92461" w14:textId="6CBA11E7" w:rsidR="00571832" w:rsidRDefault="008A559B" w:rsidP="00516A4F">
      <w:pPr>
        <w:pStyle w:val="ListParagraph"/>
        <w:numPr>
          <w:ilvl w:val="1"/>
          <w:numId w:val="26"/>
        </w:numPr>
        <w:spacing w:after="120"/>
        <w:ind w:left="2160" w:hanging="720"/>
        <w:contextualSpacing w:val="0"/>
        <w:jc w:val="both"/>
        <w:rPr>
          <w:rFonts w:ascii="Century Schoolbook" w:hAnsi="Century Schoolbook"/>
          <w:i/>
          <w:iCs/>
        </w:rPr>
      </w:pPr>
      <w:r w:rsidRPr="00C32462">
        <w:rPr>
          <w:rFonts w:ascii="Century Schoolbook" w:hAnsi="Century Schoolbook"/>
          <w:highlight w:val="yellow"/>
        </w:rPr>
        <w:t>[</w:t>
      </w:r>
      <w:r w:rsidR="00571832" w:rsidRPr="008A559B">
        <w:rPr>
          <w:rFonts w:ascii="Century Schoolbook" w:hAnsi="Century Schoolbook"/>
          <w:i/>
          <w:iCs/>
          <w:highlight w:val="yellow"/>
        </w:rPr>
        <w:t>Bid revocation</w:t>
      </w:r>
      <w:r w:rsidR="00C32462">
        <w:rPr>
          <w:rFonts w:ascii="Century Schoolbook" w:hAnsi="Century Schoolbook"/>
          <w:i/>
          <w:iCs/>
          <w:highlight w:val="yellow"/>
        </w:rPr>
        <w:t xml:space="preserve">: </w:t>
      </w:r>
      <w:r w:rsidR="00C32462">
        <w:rPr>
          <w:rFonts w:ascii="Century Schoolbook" w:hAnsi="Century Schoolbook"/>
          <w:highlight w:val="yellow"/>
        </w:rPr>
        <w:t>the removal of a new member from the organization.</w:t>
      </w:r>
      <w:r w:rsidRPr="00C32462">
        <w:rPr>
          <w:rFonts w:ascii="Century Schoolbook" w:hAnsi="Century Schoolbook"/>
          <w:highlight w:val="yellow"/>
        </w:rPr>
        <w:t>]</w:t>
      </w:r>
    </w:p>
    <w:p w14:paraId="77AE0C8A" w14:textId="022B8C12" w:rsidR="00F56EAA" w:rsidRPr="00F56EAA" w:rsidRDefault="00F56EAA" w:rsidP="00F56EAA">
      <w:pPr>
        <w:shd w:val="clear" w:color="auto" w:fill="D9D9D9" w:themeFill="background1" w:themeFillShade="D9"/>
        <w:spacing w:after="120"/>
        <w:ind w:left="2160"/>
        <w:jc w:val="both"/>
        <w:rPr>
          <w:rFonts w:ascii="Century Schoolbook" w:hAnsi="Century Schoolbook"/>
          <w:i/>
        </w:rPr>
      </w:pPr>
      <w:r w:rsidRPr="00F56EAA">
        <w:rPr>
          <w:rFonts w:ascii="Century Schoolbook" w:hAnsi="Century Schoolbook"/>
          <w:b/>
          <w:bCs/>
          <w:smallCaps/>
        </w:rPr>
        <w:t>Drafting Note:</w:t>
      </w:r>
      <w:r w:rsidRPr="00F56EAA">
        <w:rPr>
          <w:rFonts w:ascii="Century Schoolbook" w:hAnsi="Century Schoolbook"/>
          <w:smallCaps/>
        </w:rPr>
        <w:t xml:space="preserve"> </w:t>
      </w:r>
      <w:r w:rsidRPr="00F56EAA">
        <w:rPr>
          <w:rFonts w:ascii="Century Schoolbook" w:hAnsi="Century Schoolbook"/>
          <w:i/>
        </w:rPr>
        <w:t xml:space="preserve">The organization should define what rights and privileges </w:t>
      </w:r>
      <w:r w:rsidR="002A3EA6">
        <w:rPr>
          <w:rFonts w:ascii="Century Schoolbook" w:hAnsi="Century Schoolbook"/>
          <w:i/>
        </w:rPr>
        <w:t xml:space="preserve">a </w:t>
      </w:r>
      <w:r>
        <w:rPr>
          <w:rFonts w:ascii="Century Schoolbook" w:hAnsi="Century Schoolbook"/>
          <w:i/>
        </w:rPr>
        <w:t>student loses when a bid is revoked</w:t>
      </w:r>
      <w:r w:rsidRPr="00F56EAA">
        <w:rPr>
          <w:rFonts w:ascii="Century Schoolbook" w:hAnsi="Century Schoolbook"/>
          <w:i/>
        </w:rPr>
        <w:t>.</w:t>
      </w:r>
    </w:p>
    <w:p w14:paraId="1F1E2306" w14:textId="4DB018A3" w:rsidR="00C32462" w:rsidRPr="00F56EAA" w:rsidRDefault="00C32462" w:rsidP="00516A4F">
      <w:pPr>
        <w:pStyle w:val="ListParagraph"/>
        <w:numPr>
          <w:ilvl w:val="1"/>
          <w:numId w:val="26"/>
        </w:numPr>
        <w:spacing w:after="120"/>
        <w:ind w:left="2160" w:hanging="720"/>
        <w:contextualSpacing w:val="0"/>
        <w:jc w:val="both"/>
        <w:rPr>
          <w:rFonts w:ascii="Century Schoolbook" w:hAnsi="Century Schoolbook"/>
          <w:i/>
          <w:iCs/>
        </w:rPr>
      </w:pPr>
      <w:r>
        <w:rPr>
          <w:rFonts w:ascii="Century Schoolbook" w:hAnsi="Century Schoolbook"/>
          <w:i/>
          <w:iCs/>
        </w:rPr>
        <w:t xml:space="preserve">Suspension: </w:t>
      </w:r>
      <w:r>
        <w:rPr>
          <w:rFonts w:ascii="Century Schoolbook" w:hAnsi="Century Schoolbook"/>
        </w:rPr>
        <w:t>a student’s temporary separation from the organization for a designated time period.</w:t>
      </w:r>
    </w:p>
    <w:p w14:paraId="24E4E1C8" w14:textId="54716B66" w:rsidR="00F56EAA" w:rsidRPr="00F56EAA" w:rsidRDefault="00F56EAA" w:rsidP="00F56EAA">
      <w:pPr>
        <w:shd w:val="clear" w:color="auto" w:fill="D9D9D9" w:themeFill="background1" w:themeFillShade="D9"/>
        <w:spacing w:after="120"/>
        <w:ind w:left="2160"/>
        <w:jc w:val="both"/>
        <w:rPr>
          <w:rFonts w:ascii="Century Schoolbook" w:hAnsi="Century Schoolbook"/>
          <w:i/>
        </w:rPr>
      </w:pPr>
      <w:r w:rsidRPr="00F56EAA">
        <w:rPr>
          <w:rFonts w:ascii="Century Schoolbook" w:hAnsi="Century Schoolbook"/>
          <w:b/>
          <w:bCs/>
          <w:smallCaps/>
        </w:rPr>
        <w:t>Drafting Note:</w:t>
      </w:r>
      <w:r w:rsidRPr="00F56EAA">
        <w:rPr>
          <w:rFonts w:ascii="Century Schoolbook" w:hAnsi="Century Schoolbook"/>
          <w:smallCaps/>
        </w:rPr>
        <w:t xml:space="preserve"> </w:t>
      </w:r>
      <w:r w:rsidRPr="00F56EAA">
        <w:rPr>
          <w:rFonts w:ascii="Century Schoolbook" w:hAnsi="Century Schoolbook"/>
          <w:i/>
        </w:rPr>
        <w:t xml:space="preserve">The </w:t>
      </w:r>
      <w:r>
        <w:rPr>
          <w:rFonts w:ascii="Century Schoolbook" w:hAnsi="Century Schoolbook"/>
          <w:i/>
        </w:rPr>
        <w:t>organization should define what rights and privileges a suspended student loses (e.g., not in good standing, may not run for or hold elected or appointed leadership positions, etc.)</w:t>
      </w:r>
      <w:r w:rsidRPr="00F56EAA">
        <w:rPr>
          <w:rFonts w:ascii="Century Schoolbook" w:hAnsi="Century Schoolbook"/>
          <w:i/>
        </w:rPr>
        <w:t>.</w:t>
      </w:r>
    </w:p>
    <w:p w14:paraId="33B9EC6D" w14:textId="089C77AF" w:rsidR="00C32462" w:rsidRPr="00F56EAA" w:rsidRDefault="00C32462" w:rsidP="00516A4F">
      <w:pPr>
        <w:pStyle w:val="ListParagraph"/>
        <w:numPr>
          <w:ilvl w:val="1"/>
          <w:numId w:val="26"/>
        </w:numPr>
        <w:spacing w:after="120"/>
        <w:ind w:left="2160" w:hanging="720"/>
        <w:contextualSpacing w:val="0"/>
        <w:jc w:val="both"/>
        <w:rPr>
          <w:rFonts w:ascii="Century Schoolbook" w:hAnsi="Century Schoolbook"/>
          <w:i/>
          <w:iCs/>
        </w:rPr>
      </w:pPr>
      <w:r>
        <w:rPr>
          <w:rFonts w:ascii="Century Schoolbook" w:hAnsi="Century Schoolbook"/>
          <w:i/>
          <w:iCs/>
        </w:rPr>
        <w:t>Expulsion:</w:t>
      </w:r>
      <w:r>
        <w:rPr>
          <w:rFonts w:ascii="Century Schoolbook" w:hAnsi="Century Schoolbook"/>
        </w:rPr>
        <w:t xml:space="preserve"> a student’s permanent separation from the organization.</w:t>
      </w:r>
    </w:p>
    <w:p w14:paraId="75A82760" w14:textId="19199DD7" w:rsidR="00F56EAA" w:rsidRPr="00F56EAA" w:rsidRDefault="00F56EAA" w:rsidP="00F56EAA">
      <w:pPr>
        <w:pStyle w:val="ListParagraph"/>
        <w:shd w:val="clear" w:color="auto" w:fill="D9D9D9" w:themeFill="background1" w:themeFillShade="D9"/>
        <w:spacing w:after="120"/>
        <w:ind w:left="2160"/>
        <w:contextualSpacing w:val="0"/>
        <w:jc w:val="both"/>
        <w:rPr>
          <w:rFonts w:ascii="Century Schoolbook" w:hAnsi="Century Schoolbook"/>
          <w:i/>
        </w:rPr>
      </w:pPr>
      <w:r w:rsidRPr="00F56EAA">
        <w:rPr>
          <w:rFonts w:ascii="Century Schoolbook" w:hAnsi="Century Schoolbook"/>
          <w:b/>
          <w:bCs/>
          <w:smallCaps/>
        </w:rPr>
        <w:t>Drafting Note:</w:t>
      </w:r>
      <w:r w:rsidRPr="00F56EAA">
        <w:rPr>
          <w:rFonts w:ascii="Century Schoolbook" w:hAnsi="Century Schoolbook"/>
          <w:smallCaps/>
        </w:rPr>
        <w:t xml:space="preserve"> </w:t>
      </w:r>
      <w:r w:rsidRPr="00F56EAA">
        <w:rPr>
          <w:rFonts w:ascii="Century Schoolbook" w:hAnsi="Century Schoolbook"/>
          <w:i/>
        </w:rPr>
        <w:t>The organization should define what rights and privileges a</w:t>
      </w:r>
      <w:r>
        <w:rPr>
          <w:rFonts w:ascii="Century Schoolbook" w:hAnsi="Century Schoolbook"/>
          <w:i/>
        </w:rPr>
        <w:t xml:space="preserve">n expelled </w:t>
      </w:r>
      <w:r w:rsidRPr="00F56EAA">
        <w:rPr>
          <w:rFonts w:ascii="Century Schoolbook" w:hAnsi="Century Schoolbook"/>
          <w:i/>
        </w:rPr>
        <w:t>student loses.</w:t>
      </w:r>
    </w:p>
    <w:p w14:paraId="3CA72608" w14:textId="5ACE06FE" w:rsidR="00C32462" w:rsidRPr="008A559B" w:rsidRDefault="00C32462" w:rsidP="00516A4F">
      <w:pPr>
        <w:pStyle w:val="ListParagraph"/>
        <w:numPr>
          <w:ilvl w:val="1"/>
          <w:numId w:val="26"/>
        </w:numPr>
        <w:ind w:left="2160" w:hanging="720"/>
        <w:contextualSpacing w:val="0"/>
        <w:jc w:val="both"/>
        <w:rPr>
          <w:rFonts w:ascii="Century Schoolbook" w:hAnsi="Century Schoolbook"/>
          <w:i/>
          <w:iCs/>
        </w:rPr>
      </w:pPr>
      <w:r>
        <w:rPr>
          <w:rFonts w:ascii="Century Schoolbook" w:hAnsi="Century Schoolbook"/>
          <w:i/>
          <w:iCs/>
        </w:rPr>
        <w:t xml:space="preserve">Other sanctions: </w:t>
      </w:r>
      <w:r>
        <w:rPr>
          <w:rFonts w:ascii="Century Schoolbook" w:hAnsi="Century Schoolbook"/>
        </w:rPr>
        <w:t>additional or alternate sanctions appropriate to the violation.</w:t>
      </w:r>
    </w:p>
    <w:p w14:paraId="0C867A87" w14:textId="4D6B5B92" w:rsidR="00EB4295" w:rsidRDefault="00EB4295" w:rsidP="00EB4295">
      <w:pPr>
        <w:jc w:val="both"/>
        <w:rPr>
          <w:rFonts w:ascii="Century Schoolbook" w:hAnsi="Century Schoolbook"/>
        </w:rPr>
      </w:pPr>
    </w:p>
    <w:p w14:paraId="51572C77" w14:textId="352B1C0D" w:rsidR="00C32462" w:rsidRDefault="00EB4295" w:rsidP="00C32462">
      <w:pPr>
        <w:spacing w:after="120"/>
        <w:ind w:left="1440" w:hanging="720"/>
        <w:jc w:val="both"/>
        <w:rPr>
          <w:rFonts w:ascii="Century Schoolbook" w:hAnsi="Century Schoolbook"/>
        </w:rPr>
      </w:pPr>
      <w:r>
        <w:rPr>
          <w:rFonts w:ascii="Century Schoolbook" w:hAnsi="Century Schoolbook"/>
          <w:b/>
          <w:bCs/>
        </w:rPr>
        <w:t>11.2</w:t>
      </w:r>
      <w:r>
        <w:rPr>
          <w:rFonts w:ascii="Century Schoolbook" w:hAnsi="Century Schoolbook"/>
          <w:b/>
          <w:bCs/>
        </w:rPr>
        <w:tab/>
      </w:r>
      <w:r w:rsidR="00C32462">
        <w:rPr>
          <w:rFonts w:ascii="Century Schoolbook" w:hAnsi="Century Schoolbook"/>
          <w:b/>
          <w:bCs/>
        </w:rPr>
        <w:t>Student Chapter Sanctions.</w:t>
      </w:r>
      <w:r w:rsidR="00C32462">
        <w:rPr>
          <w:rFonts w:ascii="Century Schoolbook" w:hAnsi="Century Schoolbook"/>
        </w:rPr>
        <w:t xml:space="preserve"> By a majority vote, a Hearing Panel may assign one or more of the following sanctions to any student </w:t>
      </w:r>
      <w:r w:rsidR="00F66EDD">
        <w:rPr>
          <w:rFonts w:ascii="Century Schoolbook" w:hAnsi="Century Schoolbook"/>
        </w:rPr>
        <w:t xml:space="preserve">chapter </w:t>
      </w:r>
      <w:r w:rsidR="00C32462">
        <w:rPr>
          <w:rFonts w:ascii="Century Schoolbook" w:hAnsi="Century Schoolbook"/>
        </w:rPr>
        <w:t>for violating the Code:</w:t>
      </w:r>
    </w:p>
    <w:p w14:paraId="1851A8CE" w14:textId="77777777" w:rsidR="00C32462" w:rsidRDefault="00C32462" w:rsidP="00516A4F">
      <w:pPr>
        <w:pStyle w:val="ListParagraph"/>
        <w:numPr>
          <w:ilvl w:val="1"/>
          <w:numId w:val="28"/>
        </w:numPr>
        <w:spacing w:after="120"/>
        <w:ind w:left="2160" w:hanging="720"/>
        <w:contextualSpacing w:val="0"/>
        <w:jc w:val="both"/>
        <w:rPr>
          <w:rFonts w:ascii="Century Schoolbook" w:hAnsi="Century Schoolbook"/>
        </w:rPr>
      </w:pPr>
      <w:r w:rsidRPr="006B3490">
        <w:rPr>
          <w:rFonts w:ascii="Century Schoolbook" w:hAnsi="Century Schoolbook"/>
          <w:i/>
          <w:iCs/>
        </w:rPr>
        <w:t>Warning</w:t>
      </w:r>
      <w:r>
        <w:rPr>
          <w:rFonts w:ascii="Century Schoolbook" w:hAnsi="Century Schoolbook"/>
          <w:i/>
          <w:iCs/>
        </w:rPr>
        <w:t>:</w:t>
      </w:r>
      <w:r>
        <w:rPr>
          <w:rFonts w:ascii="Century Schoolbook" w:hAnsi="Century Schoolbook"/>
        </w:rPr>
        <w:t xml:space="preserve"> a written notice that other violations of the Code will result in more severe conduct action.</w:t>
      </w:r>
    </w:p>
    <w:p w14:paraId="0FC5AF25" w14:textId="11CC1B75" w:rsidR="00C32462" w:rsidRDefault="00C32462" w:rsidP="00516A4F">
      <w:pPr>
        <w:pStyle w:val="ListParagraph"/>
        <w:numPr>
          <w:ilvl w:val="1"/>
          <w:numId w:val="28"/>
        </w:numPr>
        <w:spacing w:after="120"/>
        <w:ind w:left="2160" w:hanging="720"/>
        <w:contextualSpacing w:val="0"/>
        <w:jc w:val="both"/>
        <w:rPr>
          <w:rFonts w:ascii="Century Schoolbook" w:hAnsi="Century Schoolbook"/>
        </w:rPr>
      </w:pPr>
      <w:r>
        <w:rPr>
          <w:rFonts w:ascii="Century Schoolbook" w:hAnsi="Century Schoolbook"/>
          <w:i/>
          <w:iCs/>
        </w:rPr>
        <w:t xml:space="preserve">Probation: </w:t>
      </w:r>
      <w:r>
        <w:rPr>
          <w:rFonts w:ascii="Century Schoolbook" w:hAnsi="Century Schoolbook"/>
        </w:rPr>
        <w:t>a designated time period during which other violations of the Code will result in more severe sanctions.</w:t>
      </w:r>
    </w:p>
    <w:p w14:paraId="2DDCDCC8" w14:textId="77777777" w:rsidR="00C32462" w:rsidRDefault="00C32462" w:rsidP="00516A4F">
      <w:pPr>
        <w:pStyle w:val="ListParagraph"/>
        <w:numPr>
          <w:ilvl w:val="1"/>
          <w:numId w:val="28"/>
        </w:numPr>
        <w:spacing w:after="120"/>
        <w:ind w:left="2160" w:hanging="720"/>
        <w:contextualSpacing w:val="0"/>
        <w:jc w:val="both"/>
        <w:rPr>
          <w:rFonts w:ascii="Century Schoolbook" w:hAnsi="Century Schoolbook"/>
        </w:rPr>
      </w:pPr>
      <w:r>
        <w:rPr>
          <w:rFonts w:ascii="Century Schoolbook" w:hAnsi="Century Schoolbook"/>
          <w:i/>
          <w:iCs/>
        </w:rPr>
        <w:t>Restitution:</w:t>
      </w:r>
      <w:r>
        <w:rPr>
          <w:rFonts w:ascii="Century Schoolbook" w:hAnsi="Century Schoolbook"/>
        </w:rPr>
        <w:t xml:space="preserve"> compensation for damage to another’s property.</w:t>
      </w:r>
    </w:p>
    <w:p w14:paraId="0D0EC34B" w14:textId="77777777" w:rsidR="00C32462" w:rsidRDefault="00C32462" w:rsidP="00516A4F">
      <w:pPr>
        <w:pStyle w:val="ListParagraph"/>
        <w:numPr>
          <w:ilvl w:val="1"/>
          <w:numId w:val="28"/>
        </w:numPr>
        <w:spacing w:after="120"/>
        <w:ind w:left="2160" w:hanging="720"/>
        <w:contextualSpacing w:val="0"/>
        <w:jc w:val="both"/>
        <w:rPr>
          <w:rFonts w:ascii="Century Schoolbook" w:hAnsi="Century Schoolbook"/>
        </w:rPr>
      </w:pPr>
      <w:r>
        <w:rPr>
          <w:rFonts w:ascii="Century Schoolbook" w:hAnsi="Century Schoolbook"/>
          <w:i/>
          <w:iCs/>
        </w:rPr>
        <w:lastRenderedPageBreak/>
        <w:t>Fines.</w:t>
      </w:r>
    </w:p>
    <w:p w14:paraId="0A66D789" w14:textId="42738B32" w:rsidR="00C32462" w:rsidRDefault="00C32462" w:rsidP="00516A4F">
      <w:pPr>
        <w:pStyle w:val="ListParagraph"/>
        <w:numPr>
          <w:ilvl w:val="1"/>
          <w:numId w:val="28"/>
        </w:numPr>
        <w:spacing w:after="120"/>
        <w:ind w:left="2160" w:hanging="720"/>
        <w:contextualSpacing w:val="0"/>
        <w:jc w:val="both"/>
        <w:rPr>
          <w:rFonts w:ascii="Century Schoolbook" w:hAnsi="Century Schoolbook"/>
        </w:rPr>
      </w:pPr>
      <w:r w:rsidRPr="00637B6E">
        <w:rPr>
          <w:rFonts w:ascii="Century Schoolbook" w:hAnsi="Century Schoolbook"/>
          <w:i/>
          <w:iCs/>
        </w:rPr>
        <w:t xml:space="preserve">Community </w:t>
      </w:r>
      <w:r>
        <w:rPr>
          <w:rFonts w:ascii="Century Schoolbook" w:hAnsi="Century Schoolbook"/>
          <w:i/>
          <w:iCs/>
        </w:rPr>
        <w:t>s</w:t>
      </w:r>
      <w:r w:rsidRPr="00637B6E">
        <w:rPr>
          <w:rFonts w:ascii="Century Schoolbook" w:hAnsi="Century Schoolbook"/>
          <w:i/>
          <w:iCs/>
        </w:rPr>
        <w:t>ervice</w:t>
      </w:r>
      <w:r>
        <w:rPr>
          <w:rFonts w:ascii="Century Schoolbook" w:hAnsi="Century Schoolbook"/>
          <w:i/>
          <w:iCs/>
        </w:rPr>
        <w:t>:</w:t>
      </w:r>
      <w:r>
        <w:rPr>
          <w:rFonts w:ascii="Century Schoolbook" w:hAnsi="Century Schoolbook"/>
        </w:rPr>
        <w:t xml:space="preserve"> </w:t>
      </w:r>
      <w:r w:rsidRPr="00637B6E">
        <w:rPr>
          <w:rFonts w:ascii="Century Schoolbook" w:hAnsi="Century Schoolbook"/>
        </w:rPr>
        <w:t>a</w:t>
      </w:r>
      <w:r>
        <w:rPr>
          <w:rFonts w:ascii="Century Schoolbook" w:hAnsi="Century Schoolbook"/>
        </w:rPr>
        <w:t xml:space="preserve"> requirement that a student chapter complete a specific, supervised service.</w:t>
      </w:r>
    </w:p>
    <w:p w14:paraId="26675A98" w14:textId="77777777" w:rsidR="00C32462" w:rsidRDefault="00C32462" w:rsidP="00516A4F">
      <w:pPr>
        <w:pStyle w:val="ListParagraph"/>
        <w:numPr>
          <w:ilvl w:val="1"/>
          <w:numId w:val="28"/>
        </w:numPr>
        <w:spacing w:after="120"/>
        <w:ind w:left="2160" w:hanging="720"/>
        <w:contextualSpacing w:val="0"/>
        <w:jc w:val="both"/>
        <w:rPr>
          <w:rFonts w:ascii="Century Schoolbook" w:hAnsi="Century Schoolbook"/>
        </w:rPr>
      </w:pPr>
      <w:r>
        <w:rPr>
          <w:rFonts w:ascii="Century Schoolbook" w:hAnsi="Century Schoolbook"/>
          <w:i/>
          <w:iCs/>
        </w:rPr>
        <w:t>Loss of privileges:</w:t>
      </w:r>
      <w:r>
        <w:rPr>
          <w:rFonts w:ascii="Century Schoolbook" w:hAnsi="Century Schoolbook"/>
        </w:rPr>
        <w:t xml:space="preserve"> denial of specific organizational privileges for a designated time period.</w:t>
      </w:r>
    </w:p>
    <w:p w14:paraId="5798C4FF" w14:textId="77777777" w:rsidR="00C32462" w:rsidRDefault="00C32462" w:rsidP="00516A4F">
      <w:pPr>
        <w:pStyle w:val="ListParagraph"/>
        <w:numPr>
          <w:ilvl w:val="1"/>
          <w:numId w:val="28"/>
        </w:numPr>
        <w:spacing w:after="120"/>
        <w:ind w:left="2160" w:hanging="720"/>
        <w:contextualSpacing w:val="0"/>
        <w:jc w:val="both"/>
        <w:rPr>
          <w:rFonts w:ascii="Century Schoolbook" w:hAnsi="Century Schoolbook"/>
        </w:rPr>
      </w:pPr>
      <w:r>
        <w:rPr>
          <w:rFonts w:ascii="Century Schoolbook" w:hAnsi="Century Schoolbook"/>
          <w:i/>
          <w:iCs/>
        </w:rPr>
        <w:t>Educational programming:</w:t>
      </w:r>
      <w:r>
        <w:rPr>
          <w:rFonts w:ascii="Century Schoolbook" w:hAnsi="Century Schoolbook"/>
        </w:rPr>
        <w:t xml:space="preserve"> a requirement to attend, sponsor, or present a program related to the violation.</w:t>
      </w:r>
    </w:p>
    <w:p w14:paraId="476C2D5B" w14:textId="54D86FC7" w:rsidR="00C32462" w:rsidRPr="00C32462" w:rsidRDefault="00C32462" w:rsidP="00516A4F">
      <w:pPr>
        <w:pStyle w:val="ListParagraph"/>
        <w:numPr>
          <w:ilvl w:val="1"/>
          <w:numId w:val="28"/>
        </w:numPr>
        <w:spacing w:after="120"/>
        <w:ind w:left="2160" w:hanging="720"/>
        <w:contextualSpacing w:val="0"/>
        <w:jc w:val="both"/>
        <w:rPr>
          <w:rFonts w:ascii="Century Schoolbook" w:hAnsi="Century Schoolbook"/>
          <w:i/>
          <w:iCs/>
        </w:rPr>
      </w:pPr>
      <w:r>
        <w:rPr>
          <w:rFonts w:ascii="Century Schoolbook" w:hAnsi="Century Schoolbook"/>
          <w:i/>
          <w:iCs/>
        </w:rPr>
        <w:t xml:space="preserve">Charter Suspension: </w:t>
      </w:r>
      <w:r>
        <w:rPr>
          <w:rFonts w:ascii="Century Schoolbook" w:hAnsi="Century Schoolbook"/>
        </w:rPr>
        <w:t xml:space="preserve">a student chapter’s temporary </w:t>
      </w:r>
      <w:r w:rsidR="005A55A2">
        <w:rPr>
          <w:rFonts w:ascii="Century Schoolbook" w:hAnsi="Century Schoolbook"/>
        </w:rPr>
        <w:t>cessation of all organizational activities</w:t>
      </w:r>
      <w:r>
        <w:rPr>
          <w:rFonts w:ascii="Century Schoolbook" w:hAnsi="Century Schoolbook"/>
        </w:rPr>
        <w:t xml:space="preserve"> for a designated time period.</w:t>
      </w:r>
    </w:p>
    <w:p w14:paraId="1C14DF1E" w14:textId="2ACBF896" w:rsidR="00C32462" w:rsidRDefault="00C32462" w:rsidP="00516A4F">
      <w:pPr>
        <w:pStyle w:val="ListParagraph"/>
        <w:numPr>
          <w:ilvl w:val="1"/>
          <w:numId w:val="28"/>
        </w:numPr>
        <w:spacing w:after="120"/>
        <w:ind w:left="2160" w:hanging="720"/>
        <w:contextualSpacing w:val="0"/>
        <w:jc w:val="both"/>
        <w:rPr>
          <w:rFonts w:ascii="Century Schoolbook" w:hAnsi="Century Schoolbook"/>
          <w:i/>
          <w:iCs/>
        </w:rPr>
      </w:pPr>
      <w:r>
        <w:rPr>
          <w:rFonts w:ascii="Century Schoolbook" w:hAnsi="Century Schoolbook"/>
          <w:i/>
          <w:iCs/>
        </w:rPr>
        <w:t xml:space="preserve">Charter </w:t>
      </w:r>
      <w:r w:rsidR="005A55A2">
        <w:rPr>
          <w:rFonts w:ascii="Century Schoolbook" w:hAnsi="Century Schoolbook"/>
          <w:i/>
          <w:iCs/>
        </w:rPr>
        <w:t>Revocation</w:t>
      </w:r>
      <w:r>
        <w:rPr>
          <w:rFonts w:ascii="Century Schoolbook" w:hAnsi="Century Schoolbook"/>
          <w:i/>
          <w:iCs/>
        </w:rPr>
        <w:t>:</w:t>
      </w:r>
      <w:r>
        <w:rPr>
          <w:rFonts w:ascii="Century Schoolbook" w:hAnsi="Century Schoolbook"/>
        </w:rPr>
        <w:t xml:space="preserve"> a student chapter’s </w:t>
      </w:r>
      <w:r w:rsidR="005A55A2">
        <w:rPr>
          <w:rFonts w:ascii="Century Schoolbook" w:hAnsi="Century Schoolbook"/>
        </w:rPr>
        <w:t xml:space="preserve">cessation of all organizational activities until </w:t>
      </w:r>
      <w:r w:rsidR="00FE3E42">
        <w:rPr>
          <w:rFonts w:ascii="Century Schoolbook" w:hAnsi="Century Schoolbook"/>
        </w:rPr>
        <w:t xml:space="preserve">reestablished </w:t>
      </w:r>
      <w:r w:rsidR="00FE3E42" w:rsidRPr="00FE3E42">
        <w:rPr>
          <w:rFonts w:ascii="Century Schoolbook" w:hAnsi="Century Schoolbook"/>
          <w:highlight w:val="cyan"/>
        </w:rPr>
        <w:t>[under the organization’s bylaws]</w:t>
      </w:r>
      <w:r>
        <w:rPr>
          <w:rFonts w:ascii="Century Schoolbook" w:hAnsi="Century Schoolbook"/>
        </w:rPr>
        <w:t>.</w:t>
      </w:r>
    </w:p>
    <w:p w14:paraId="67C03A51" w14:textId="77777777" w:rsidR="00C32462" w:rsidRPr="008A559B" w:rsidRDefault="00C32462" w:rsidP="00516A4F">
      <w:pPr>
        <w:pStyle w:val="ListParagraph"/>
        <w:numPr>
          <w:ilvl w:val="1"/>
          <w:numId w:val="28"/>
        </w:numPr>
        <w:ind w:left="2160" w:hanging="720"/>
        <w:contextualSpacing w:val="0"/>
        <w:jc w:val="both"/>
        <w:rPr>
          <w:rFonts w:ascii="Century Schoolbook" w:hAnsi="Century Schoolbook"/>
          <w:i/>
          <w:iCs/>
        </w:rPr>
      </w:pPr>
      <w:r>
        <w:rPr>
          <w:rFonts w:ascii="Century Schoolbook" w:hAnsi="Century Schoolbook"/>
          <w:i/>
          <w:iCs/>
        </w:rPr>
        <w:t xml:space="preserve">Other sanctions: </w:t>
      </w:r>
      <w:r>
        <w:rPr>
          <w:rFonts w:ascii="Century Schoolbook" w:hAnsi="Century Schoolbook"/>
        </w:rPr>
        <w:t>additional or alternate sanctions appropriate to the violation.</w:t>
      </w:r>
    </w:p>
    <w:p w14:paraId="6C37FEAC" w14:textId="6F1EE547" w:rsidR="00032966" w:rsidRDefault="00032966" w:rsidP="00032966">
      <w:pPr>
        <w:jc w:val="both"/>
        <w:rPr>
          <w:rFonts w:ascii="Century Schoolbook" w:hAnsi="Century Schoolbook"/>
        </w:rPr>
      </w:pPr>
    </w:p>
    <w:p w14:paraId="0F4EB53B" w14:textId="598B4337" w:rsidR="00032966" w:rsidRDefault="00032966" w:rsidP="00032966">
      <w:pPr>
        <w:jc w:val="both"/>
        <w:rPr>
          <w:rFonts w:ascii="Century Schoolbook" w:hAnsi="Century Schoolbook"/>
        </w:rPr>
      </w:pPr>
    </w:p>
    <w:p w14:paraId="4E9E8A51" w14:textId="521A6E20" w:rsidR="00032966" w:rsidRDefault="00032966" w:rsidP="00032966">
      <w:pPr>
        <w:jc w:val="both"/>
        <w:rPr>
          <w:rFonts w:ascii="Century Schoolbook" w:hAnsi="Century Schoolbook"/>
          <w:b/>
          <w:bCs/>
        </w:rPr>
      </w:pPr>
      <w:r>
        <w:rPr>
          <w:rFonts w:ascii="Century Schoolbook" w:hAnsi="Century Schoolbook"/>
          <w:b/>
          <w:bCs/>
        </w:rPr>
        <w:t>XII.</w:t>
      </w:r>
      <w:r>
        <w:rPr>
          <w:rFonts w:ascii="Century Schoolbook" w:hAnsi="Century Schoolbook"/>
          <w:b/>
          <w:bCs/>
        </w:rPr>
        <w:tab/>
        <w:t>Appeals</w:t>
      </w:r>
    </w:p>
    <w:p w14:paraId="5AFFB025" w14:textId="3BA16067" w:rsidR="00032966" w:rsidRDefault="00032966" w:rsidP="00032966">
      <w:pPr>
        <w:jc w:val="both"/>
        <w:rPr>
          <w:rFonts w:ascii="Century Schoolbook" w:hAnsi="Century Schoolbook"/>
          <w:b/>
          <w:bCs/>
        </w:rPr>
      </w:pPr>
    </w:p>
    <w:p w14:paraId="57565EBC" w14:textId="692E4993" w:rsidR="001748EE" w:rsidRPr="003D2FF3" w:rsidRDefault="001748EE" w:rsidP="001748EE">
      <w:pPr>
        <w:shd w:val="clear" w:color="auto" w:fill="D9D9D9" w:themeFill="background1" w:themeFillShade="D9"/>
        <w:jc w:val="both"/>
        <w:rPr>
          <w:rFonts w:ascii="Century Schoolbook" w:hAnsi="Century Schoolbook"/>
          <w:i/>
        </w:rPr>
      </w:pPr>
      <w:r>
        <w:rPr>
          <w:rFonts w:ascii="Century Schoolbook" w:hAnsi="Century Schoolbook"/>
          <w:b/>
          <w:bCs/>
          <w:smallCaps/>
        </w:rPr>
        <w:t>Drafting Note:</w:t>
      </w:r>
      <w:r>
        <w:rPr>
          <w:rFonts w:ascii="Century Schoolbook" w:hAnsi="Century Schoolbook"/>
          <w:smallCaps/>
        </w:rPr>
        <w:t xml:space="preserve"> </w:t>
      </w:r>
      <w:r>
        <w:rPr>
          <w:rFonts w:ascii="Century Schoolbook" w:hAnsi="Century Schoolbook"/>
          <w:i/>
        </w:rPr>
        <w:t>The template assumes the organization provides students and student chapters with a right of appeal. Organizations are not, however, required to provide appellate rights.</w:t>
      </w:r>
    </w:p>
    <w:p w14:paraId="1F63EBB6" w14:textId="77777777" w:rsidR="001748EE" w:rsidRDefault="001748EE" w:rsidP="00032966">
      <w:pPr>
        <w:jc w:val="both"/>
        <w:rPr>
          <w:rFonts w:ascii="Century Schoolbook" w:hAnsi="Century Schoolbook"/>
          <w:b/>
          <w:bCs/>
        </w:rPr>
      </w:pPr>
    </w:p>
    <w:p w14:paraId="663F7071" w14:textId="4AD5B7FA" w:rsidR="00032966" w:rsidRDefault="00032966" w:rsidP="00032966">
      <w:pPr>
        <w:spacing w:after="120"/>
        <w:ind w:left="1440" w:hanging="720"/>
        <w:jc w:val="both"/>
        <w:rPr>
          <w:rFonts w:ascii="Century Schoolbook" w:hAnsi="Century Schoolbook"/>
        </w:rPr>
      </w:pPr>
      <w:r>
        <w:rPr>
          <w:rFonts w:ascii="Century Schoolbook" w:hAnsi="Century Schoolbook"/>
          <w:b/>
          <w:bCs/>
        </w:rPr>
        <w:t>12.1</w:t>
      </w:r>
      <w:r>
        <w:rPr>
          <w:rFonts w:ascii="Century Schoolbook" w:hAnsi="Century Schoolbook"/>
          <w:b/>
          <w:bCs/>
        </w:rPr>
        <w:tab/>
        <w:t>Grounds for Appeal.</w:t>
      </w:r>
      <w:r>
        <w:rPr>
          <w:rFonts w:ascii="Century Schoolbook" w:hAnsi="Century Schoolbook"/>
        </w:rPr>
        <w:t xml:space="preserve"> Appeals must be based on one or more of the following grounds:</w:t>
      </w:r>
    </w:p>
    <w:p w14:paraId="03FFE06B" w14:textId="11E5BA02" w:rsidR="00032966" w:rsidRDefault="00032966" w:rsidP="00032966">
      <w:pPr>
        <w:spacing w:after="120"/>
        <w:ind w:left="1440" w:hanging="720"/>
        <w:jc w:val="both"/>
        <w:rPr>
          <w:rFonts w:ascii="Century Schoolbook" w:hAnsi="Century Schoolbook"/>
        </w:rPr>
      </w:pPr>
      <w:r>
        <w:rPr>
          <w:rFonts w:ascii="Century Schoolbook" w:hAnsi="Century Schoolbook"/>
        </w:rPr>
        <w:tab/>
        <w:t>(a)</w:t>
      </w:r>
      <w:r>
        <w:rPr>
          <w:rFonts w:ascii="Century Schoolbook" w:hAnsi="Century Schoolbook"/>
        </w:rPr>
        <w:tab/>
        <w:t>Procedural error substantially affecting the outcome of the case.</w:t>
      </w:r>
    </w:p>
    <w:p w14:paraId="351DABC1" w14:textId="6CD3559D" w:rsidR="00032966" w:rsidRDefault="00032966" w:rsidP="00032966">
      <w:pPr>
        <w:spacing w:after="120"/>
        <w:ind w:left="2160" w:hanging="720"/>
        <w:jc w:val="both"/>
        <w:rPr>
          <w:rFonts w:ascii="Century Schoolbook" w:hAnsi="Century Schoolbook"/>
        </w:rPr>
      </w:pPr>
      <w:r>
        <w:rPr>
          <w:rFonts w:ascii="Century Schoolbook" w:hAnsi="Century Schoolbook"/>
        </w:rPr>
        <w:t>(b)</w:t>
      </w:r>
      <w:r>
        <w:rPr>
          <w:rFonts w:ascii="Century Schoolbook" w:hAnsi="Century Schoolbook"/>
        </w:rPr>
        <w:tab/>
        <w:t>New information not available at the time of adjudication that could substantially affect the finding of responsibility.</w:t>
      </w:r>
    </w:p>
    <w:p w14:paraId="028846D3" w14:textId="230FC368" w:rsidR="00032966" w:rsidRPr="00032966" w:rsidRDefault="00032966" w:rsidP="00032966">
      <w:pPr>
        <w:ind w:left="2160" w:hanging="720"/>
        <w:jc w:val="both"/>
        <w:rPr>
          <w:rFonts w:ascii="Century Schoolbook" w:hAnsi="Century Schoolbook"/>
        </w:rPr>
      </w:pPr>
      <w:r>
        <w:rPr>
          <w:rFonts w:ascii="Century Schoolbook" w:hAnsi="Century Schoolbook"/>
        </w:rPr>
        <w:t>(c)</w:t>
      </w:r>
      <w:r>
        <w:rPr>
          <w:rFonts w:ascii="Century Schoolbook" w:hAnsi="Century Schoolbook"/>
        </w:rPr>
        <w:tab/>
        <w:t>Disproportionately severe sanctions in light of the violation.</w:t>
      </w:r>
    </w:p>
    <w:p w14:paraId="11854E18" w14:textId="77777777" w:rsidR="00032966" w:rsidRDefault="00032966" w:rsidP="00032966">
      <w:pPr>
        <w:ind w:firstLine="720"/>
        <w:jc w:val="both"/>
        <w:rPr>
          <w:rFonts w:ascii="Century Schoolbook" w:hAnsi="Century Schoolbook"/>
          <w:b/>
          <w:bCs/>
        </w:rPr>
      </w:pPr>
    </w:p>
    <w:p w14:paraId="7E334D67" w14:textId="77777777" w:rsidR="00D200BD" w:rsidRDefault="00D200BD" w:rsidP="00D200BD">
      <w:pPr>
        <w:spacing w:after="120"/>
        <w:ind w:left="1440" w:hanging="720"/>
        <w:jc w:val="both"/>
        <w:rPr>
          <w:rFonts w:ascii="Century Schoolbook" w:hAnsi="Century Schoolbook"/>
        </w:rPr>
      </w:pPr>
      <w:r>
        <w:rPr>
          <w:rFonts w:ascii="Century Schoolbook" w:hAnsi="Century Schoolbook"/>
          <w:b/>
          <w:bCs/>
        </w:rPr>
        <w:t>12.2</w:t>
      </w:r>
      <w:r>
        <w:rPr>
          <w:rFonts w:ascii="Century Schoolbook" w:hAnsi="Century Schoolbook"/>
          <w:b/>
          <w:bCs/>
        </w:rPr>
        <w:tab/>
        <w:t>Limited Appellate Review.</w:t>
      </w:r>
      <w:r>
        <w:rPr>
          <w:rFonts w:ascii="Century Schoolbook" w:hAnsi="Century Schoolbook"/>
        </w:rPr>
        <w:t xml:space="preserve"> Unless the appeal is based on new information that was not available at the time of adjudication, an appeal is limited reviewing the written record. The written record includes</w:t>
      </w:r>
    </w:p>
    <w:p w14:paraId="35D1D9E4" w14:textId="2A8855DC" w:rsidR="00D200BD" w:rsidRDefault="00D200BD" w:rsidP="00D200BD">
      <w:pPr>
        <w:spacing w:after="120"/>
        <w:ind w:left="1440" w:hanging="720"/>
        <w:jc w:val="both"/>
        <w:rPr>
          <w:rFonts w:ascii="Century Schoolbook" w:hAnsi="Century Schoolbook"/>
        </w:rPr>
      </w:pPr>
      <w:r>
        <w:rPr>
          <w:rFonts w:ascii="Century Schoolbook" w:hAnsi="Century Schoolbook"/>
          <w:b/>
          <w:bCs/>
        </w:rPr>
        <w:tab/>
      </w:r>
      <w:r>
        <w:rPr>
          <w:rFonts w:ascii="Century Schoolbook" w:hAnsi="Century Schoolbook"/>
        </w:rPr>
        <w:t>(a)</w:t>
      </w:r>
      <w:r>
        <w:rPr>
          <w:rFonts w:ascii="Century Schoolbook" w:hAnsi="Century Schoolbook"/>
        </w:rPr>
        <w:tab/>
        <w:t>the written notice sent to the Complainant;</w:t>
      </w:r>
    </w:p>
    <w:p w14:paraId="76D95564" w14:textId="489F4305" w:rsidR="00D200BD" w:rsidRDefault="00D200BD" w:rsidP="00D200BD">
      <w:pPr>
        <w:spacing w:after="120"/>
        <w:ind w:left="1440" w:hanging="720"/>
        <w:jc w:val="both"/>
        <w:rPr>
          <w:rFonts w:ascii="Century Schoolbook" w:hAnsi="Century Schoolbook"/>
        </w:rPr>
      </w:pPr>
      <w:r>
        <w:rPr>
          <w:rFonts w:ascii="Century Schoolbook" w:hAnsi="Century Schoolbook"/>
        </w:rPr>
        <w:tab/>
        <w:t>(b)</w:t>
      </w:r>
      <w:r>
        <w:rPr>
          <w:rFonts w:ascii="Century Schoolbook" w:hAnsi="Century Schoolbook"/>
        </w:rPr>
        <w:tab/>
        <w:t>copies of pertinent evidence presented at the hearing;</w:t>
      </w:r>
    </w:p>
    <w:p w14:paraId="20DAF54E" w14:textId="335F3C56" w:rsidR="00D200BD" w:rsidRDefault="00D200BD" w:rsidP="00D200BD">
      <w:pPr>
        <w:spacing w:after="120"/>
        <w:ind w:left="1440" w:hanging="720"/>
        <w:jc w:val="both"/>
        <w:rPr>
          <w:rFonts w:ascii="Century Schoolbook" w:hAnsi="Century Schoolbook"/>
        </w:rPr>
      </w:pPr>
      <w:r>
        <w:rPr>
          <w:rFonts w:ascii="Century Schoolbook" w:hAnsi="Century Schoolbook"/>
        </w:rPr>
        <w:tab/>
        <w:t>(c)</w:t>
      </w:r>
      <w:r>
        <w:rPr>
          <w:rFonts w:ascii="Century Schoolbook" w:hAnsi="Century Schoolbook"/>
        </w:rPr>
        <w:tab/>
        <w:t>the written hearing minutes; and</w:t>
      </w:r>
    </w:p>
    <w:p w14:paraId="4CD916EA" w14:textId="679A89AE" w:rsidR="00D200BD" w:rsidRDefault="00D200BD" w:rsidP="00D200BD">
      <w:pPr>
        <w:spacing w:after="120"/>
        <w:ind w:left="1440" w:hanging="720"/>
        <w:jc w:val="both"/>
        <w:rPr>
          <w:rFonts w:ascii="Century Schoolbook" w:hAnsi="Century Schoolbook"/>
        </w:rPr>
      </w:pPr>
      <w:r>
        <w:rPr>
          <w:rFonts w:ascii="Century Schoolbook" w:hAnsi="Century Schoolbook"/>
        </w:rPr>
        <w:tab/>
        <w:t>(d)</w:t>
      </w:r>
      <w:r>
        <w:rPr>
          <w:rFonts w:ascii="Century Schoolbook" w:hAnsi="Century Schoolbook"/>
        </w:rPr>
        <w:tab/>
        <w:t>the written outcome.</w:t>
      </w:r>
    </w:p>
    <w:p w14:paraId="29FBD2A2" w14:textId="6C70D2C4" w:rsidR="00D200BD" w:rsidRPr="00D200BD" w:rsidRDefault="00D200BD" w:rsidP="00D200BD">
      <w:pPr>
        <w:ind w:left="1440"/>
        <w:jc w:val="both"/>
        <w:rPr>
          <w:rFonts w:ascii="Century Schoolbook" w:hAnsi="Century Schoolbook"/>
        </w:rPr>
      </w:pPr>
      <w:r>
        <w:rPr>
          <w:rFonts w:ascii="Century Schoolbook" w:hAnsi="Century Schoolbook"/>
        </w:rPr>
        <w:t>The Respondent, Complainant, and hearing body may also submit written statements for review on appeal.</w:t>
      </w:r>
    </w:p>
    <w:p w14:paraId="0B902B7B" w14:textId="77777777" w:rsidR="00D200BD" w:rsidRDefault="00D200BD" w:rsidP="00032966">
      <w:pPr>
        <w:ind w:left="1440" w:hanging="720"/>
        <w:jc w:val="both"/>
        <w:rPr>
          <w:rFonts w:ascii="Century Schoolbook" w:hAnsi="Century Schoolbook"/>
          <w:b/>
          <w:bCs/>
        </w:rPr>
      </w:pPr>
    </w:p>
    <w:p w14:paraId="166C593F" w14:textId="0DDB378B" w:rsidR="00D200BD" w:rsidRPr="00D200BD" w:rsidRDefault="00D200BD" w:rsidP="00032966">
      <w:pPr>
        <w:ind w:left="1440" w:hanging="720"/>
        <w:jc w:val="both"/>
        <w:rPr>
          <w:rFonts w:ascii="Century Schoolbook" w:hAnsi="Century Schoolbook"/>
        </w:rPr>
      </w:pPr>
      <w:bookmarkStart w:id="1" w:name="_Hlk47096834"/>
      <w:r>
        <w:rPr>
          <w:rFonts w:ascii="Century Schoolbook" w:hAnsi="Century Schoolbook"/>
          <w:b/>
          <w:bCs/>
        </w:rPr>
        <w:lastRenderedPageBreak/>
        <w:t>12.3</w:t>
      </w:r>
      <w:r>
        <w:rPr>
          <w:rFonts w:ascii="Century Schoolbook" w:hAnsi="Century Schoolbook"/>
          <w:b/>
          <w:bCs/>
        </w:rPr>
        <w:tab/>
        <w:t>Sanctions Effective During Appeal.</w:t>
      </w:r>
      <w:r>
        <w:rPr>
          <w:rFonts w:ascii="Century Schoolbook" w:hAnsi="Century Schoolbook"/>
        </w:rPr>
        <w:t xml:space="preserve"> Sanctions will be implemented while an appeal is pending.</w:t>
      </w:r>
      <w:r w:rsidR="0053755D">
        <w:rPr>
          <w:rFonts w:ascii="Century Schoolbook" w:hAnsi="Century Schoolbook"/>
        </w:rPr>
        <w:t xml:space="preserve"> In extremely exigent circumstances, the </w:t>
      </w:r>
      <w:r w:rsidR="0053755D" w:rsidRPr="0053755D">
        <w:rPr>
          <w:rFonts w:ascii="Century Schoolbook" w:hAnsi="Century Schoolbook"/>
          <w:highlight w:val="cyan"/>
        </w:rPr>
        <w:t>[Executive Director]</w:t>
      </w:r>
      <w:r w:rsidR="0053755D">
        <w:rPr>
          <w:rFonts w:ascii="Century Schoolbook" w:hAnsi="Century Schoolbook"/>
        </w:rPr>
        <w:t xml:space="preserve"> may s</w:t>
      </w:r>
      <w:r w:rsidR="00142A11">
        <w:rPr>
          <w:rFonts w:ascii="Century Schoolbook" w:hAnsi="Century Schoolbook"/>
        </w:rPr>
        <w:t>t</w:t>
      </w:r>
      <w:r w:rsidR="0053755D">
        <w:rPr>
          <w:rFonts w:ascii="Century Schoolbook" w:hAnsi="Century Schoolbook"/>
        </w:rPr>
        <w:t>ay the implementation of a sanction pending the outcome of an appeal</w:t>
      </w:r>
    </w:p>
    <w:bookmarkEnd w:id="1"/>
    <w:p w14:paraId="3C7B287E" w14:textId="77777777" w:rsidR="00D200BD" w:rsidRDefault="00D200BD" w:rsidP="00032966">
      <w:pPr>
        <w:ind w:left="1440" w:hanging="720"/>
        <w:jc w:val="both"/>
        <w:rPr>
          <w:rFonts w:ascii="Century Schoolbook" w:hAnsi="Century Schoolbook"/>
          <w:b/>
          <w:bCs/>
        </w:rPr>
      </w:pPr>
    </w:p>
    <w:p w14:paraId="32FFA222" w14:textId="6A476F67" w:rsidR="00032966" w:rsidRDefault="00032966" w:rsidP="00032966">
      <w:pPr>
        <w:ind w:left="1440" w:hanging="720"/>
        <w:jc w:val="both"/>
        <w:rPr>
          <w:rFonts w:ascii="Century Schoolbook" w:hAnsi="Century Schoolbook"/>
        </w:rPr>
      </w:pPr>
      <w:r>
        <w:rPr>
          <w:rFonts w:ascii="Century Schoolbook" w:hAnsi="Century Schoolbook"/>
          <w:b/>
          <w:bCs/>
        </w:rPr>
        <w:t>12.</w:t>
      </w:r>
      <w:r w:rsidR="00D200BD">
        <w:rPr>
          <w:rFonts w:ascii="Century Schoolbook" w:hAnsi="Century Schoolbook"/>
          <w:b/>
          <w:bCs/>
        </w:rPr>
        <w:t>4</w:t>
      </w:r>
      <w:r>
        <w:rPr>
          <w:rFonts w:ascii="Century Schoolbook" w:hAnsi="Century Schoolbook"/>
          <w:b/>
          <w:bCs/>
        </w:rPr>
        <w:tab/>
        <w:t xml:space="preserve">Appeals from </w:t>
      </w:r>
      <w:r w:rsidRPr="000773B3">
        <w:rPr>
          <w:rFonts w:ascii="Century Schoolbook" w:hAnsi="Century Schoolbook"/>
          <w:b/>
          <w:bCs/>
          <w:highlight w:val="cyan"/>
        </w:rPr>
        <w:t>[Standards Board]</w:t>
      </w:r>
      <w:r>
        <w:rPr>
          <w:rFonts w:ascii="Century Schoolbook" w:hAnsi="Century Schoolbook"/>
          <w:b/>
          <w:bCs/>
        </w:rPr>
        <w:t xml:space="preserve"> Decisions.</w:t>
      </w:r>
      <w:r>
        <w:rPr>
          <w:rFonts w:ascii="Century Schoolbook" w:hAnsi="Century Schoolbook"/>
        </w:rPr>
        <w:t xml:space="preserve"> Any student found responsible by a student chapter </w:t>
      </w:r>
      <w:r w:rsidRPr="000773B3">
        <w:rPr>
          <w:rFonts w:ascii="Century Schoolbook" w:hAnsi="Century Schoolbook"/>
          <w:highlight w:val="cyan"/>
        </w:rPr>
        <w:t>[Standards Board]</w:t>
      </w:r>
      <w:r>
        <w:rPr>
          <w:rFonts w:ascii="Century Schoolbook" w:hAnsi="Century Schoolbook"/>
        </w:rPr>
        <w:t xml:space="preserve"> may appeal </w:t>
      </w:r>
      <w:r w:rsidR="00D200BD">
        <w:rPr>
          <w:rFonts w:ascii="Century Schoolbook" w:hAnsi="Century Schoolbook"/>
        </w:rPr>
        <w:t xml:space="preserve">in accordance with the chapter’s bylaws. Once an appellant exhausts the appeal procedure outlined in the chapter bylaws, they may appeal to the </w:t>
      </w:r>
      <w:r w:rsidR="00D200BD" w:rsidRPr="00D200BD">
        <w:rPr>
          <w:rFonts w:ascii="Century Schoolbook" w:hAnsi="Century Schoolbook"/>
          <w:highlight w:val="cyan"/>
        </w:rPr>
        <w:t>[</w:t>
      </w:r>
      <w:r w:rsidR="00D200BD">
        <w:rPr>
          <w:rFonts w:ascii="Century Schoolbook" w:hAnsi="Century Schoolbook"/>
          <w:highlight w:val="cyan"/>
        </w:rPr>
        <w:t>inter/national</w:t>
      </w:r>
      <w:r w:rsidR="00D200BD" w:rsidRPr="00D200BD">
        <w:rPr>
          <w:rFonts w:ascii="Century Schoolbook" w:hAnsi="Century Schoolbook"/>
          <w:highlight w:val="cyan"/>
        </w:rPr>
        <w:t xml:space="preserve"> governing board]</w:t>
      </w:r>
      <w:r w:rsidR="00D200BD">
        <w:rPr>
          <w:rFonts w:ascii="Century Schoolbook" w:hAnsi="Century Schoolbook"/>
        </w:rPr>
        <w:t>.</w:t>
      </w:r>
    </w:p>
    <w:p w14:paraId="480D8710" w14:textId="4BC434ED" w:rsidR="00D200BD" w:rsidRDefault="00D200BD" w:rsidP="00032966">
      <w:pPr>
        <w:ind w:left="1440" w:hanging="720"/>
        <w:jc w:val="both"/>
        <w:rPr>
          <w:rFonts w:ascii="Century Schoolbook" w:hAnsi="Century Schoolbook"/>
        </w:rPr>
      </w:pPr>
    </w:p>
    <w:p w14:paraId="412F509F" w14:textId="2CA5E351" w:rsidR="00D200BD" w:rsidRDefault="00D200BD" w:rsidP="00D200BD">
      <w:pPr>
        <w:spacing w:after="120"/>
        <w:ind w:left="1440" w:hanging="720"/>
        <w:jc w:val="both"/>
        <w:rPr>
          <w:rFonts w:ascii="Century Schoolbook" w:hAnsi="Century Schoolbook"/>
        </w:rPr>
      </w:pPr>
      <w:r>
        <w:rPr>
          <w:rFonts w:ascii="Century Schoolbook" w:hAnsi="Century Schoolbook"/>
          <w:b/>
          <w:bCs/>
        </w:rPr>
        <w:t>12.5</w:t>
      </w:r>
      <w:r>
        <w:rPr>
          <w:rFonts w:ascii="Century Schoolbook" w:hAnsi="Century Schoolbook"/>
          <w:b/>
          <w:bCs/>
        </w:rPr>
        <w:tab/>
        <w:t>Appeals to the Governing Board.</w:t>
      </w:r>
      <w:r>
        <w:rPr>
          <w:rFonts w:ascii="Century Schoolbook" w:hAnsi="Century Schoolbook"/>
        </w:rPr>
        <w:t xml:space="preserve"> Respondents may appeal to the </w:t>
      </w:r>
      <w:r w:rsidRPr="00D200BD">
        <w:rPr>
          <w:rFonts w:ascii="Century Schoolbook" w:hAnsi="Century Schoolbook"/>
          <w:highlight w:val="cyan"/>
        </w:rPr>
        <w:t>[inter/national governing board]</w:t>
      </w:r>
      <w:r>
        <w:rPr>
          <w:rFonts w:ascii="Century Schoolbook" w:hAnsi="Century Schoolbook"/>
        </w:rPr>
        <w:t xml:space="preserve"> from any case adjudicated by a</w:t>
      </w:r>
    </w:p>
    <w:p w14:paraId="35A01D62" w14:textId="4ECFB3B2" w:rsidR="00D200BD" w:rsidRDefault="00D200BD" w:rsidP="00D200BD">
      <w:pPr>
        <w:spacing w:after="120"/>
        <w:ind w:left="2160" w:hanging="720"/>
        <w:jc w:val="both"/>
        <w:rPr>
          <w:rFonts w:ascii="Century Schoolbook" w:hAnsi="Century Schoolbook"/>
        </w:rPr>
      </w:pPr>
      <w:r>
        <w:rPr>
          <w:rFonts w:ascii="Century Schoolbook" w:hAnsi="Century Schoolbook"/>
        </w:rPr>
        <w:t>(a)</w:t>
      </w:r>
      <w:r>
        <w:rPr>
          <w:rFonts w:ascii="Century Schoolbook" w:hAnsi="Century Schoolbook"/>
        </w:rPr>
        <w:tab/>
        <w:t xml:space="preserve">student chapter </w:t>
      </w:r>
      <w:r w:rsidRPr="00D200BD">
        <w:rPr>
          <w:rFonts w:ascii="Century Schoolbook" w:hAnsi="Century Schoolbook"/>
          <w:highlight w:val="cyan"/>
        </w:rPr>
        <w:t>[Standards Board]</w:t>
      </w:r>
      <w:r>
        <w:rPr>
          <w:rFonts w:ascii="Century Schoolbook" w:hAnsi="Century Schoolbook"/>
        </w:rPr>
        <w:t>, where the Respondent exhausts the appeal procedure outlined in the chapter bylaws; or</w:t>
      </w:r>
    </w:p>
    <w:p w14:paraId="112D91C7" w14:textId="3455A3CB" w:rsidR="00D200BD" w:rsidRDefault="00D200BD" w:rsidP="00D200BD">
      <w:pPr>
        <w:ind w:left="2160" w:hanging="720"/>
        <w:jc w:val="both"/>
        <w:rPr>
          <w:rFonts w:ascii="Century Schoolbook" w:hAnsi="Century Schoolbook"/>
        </w:rPr>
      </w:pPr>
      <w:r>
        <w:rPr>
          <w:rFonts w:ascii="Century Schoolbook" w:hAnsi="Century Schoolbook"/>
        </w:rPr>
        <w:t>(b)</w:t>
      </w:r>
      <w:r>
        <w:rPr>
          <w:rFonts w:ascii="Century Schoolbook" w:hAnsi="Century Schoolbook"/>
        </w:rPr>
        <w:tab/>
        <w:t>Hearing Panel.</w:t>
      </w:r>
    </w:p>
    <w:p w14:paraId="54797D42" w14:textId="53C73700" w:rsidR="00D200BD" w:rsidRDefault="00D200BD" w:rsidP="00D200BD">
      <w:pPr>
        <w:ind w:left="2160" w:hanging="720"/>
        <w:jc w:val="both"/>
        <w:rPr>
          <w:rFonts w:ascii="Century Schoolbook" w:hAnsi="Century Schoolbook"/>
        </w:rPr>
      </w:pPr>
    </w:p>
    <w:p w14:paraId="1C95D5AA" w14:textId="0805DAA0" w:rsidR="00D200BD" w:rsidRDefault="00D200BD" w:rsidP="00D200BD">
      <w:pPr>
        <w:ind w:left="2520" w:hanging="1080"/>
        <w:jc w:val="both"/>
        <w:rPr>
          <w:rFonts w:ascii="Century Schoolbook" w:hAnsi="Century Schoolbook"/>
        </w:rPr>
      </w:pPr>
      <w:r>
        <w:rPr>
          <w:rFonts w:ascii="Century Schoolbook" w:hAnsi="Century Schoolbook"/>
        </w:rPr>
        <w:t>12.5.1</w:t>
      </w:r>
      <w:r>
        <w:rPr>
          <w:rFonts w:ascii="Century Schoolbook" w:hAnsi="Century Schoolbook"/>
        </w:rPr>
        <w:tab/>
        <w:t xml:space="preserve">Appeals to the </w:t>
      </w:r>
      <w:r w:rsidRPr="00D200BD">
        <w:rPr>
          <w:rFonts w:ascii="Century Schoolbook" w:hAnsi="Century Schoolbook"/>
          <w:highlight w:val="cyan"/>
        </w:rPr>
        <w:t>[inter/national governing board]</w:t>
      </w:r>
      <w:r>
        <w:rPr>
          <w:rFonts w:ascii="Century Schoolbook" w:hAnsi="Century Schoolbook"/>
        </w:rPr>
        <w:t xml:space="preserve"> must be filed within seven days of the written outcome, barring exigent circumstances. Exceptions are made at the sole discretion of the </w:t>
      </w:r>
      <w:r w:rsidRPr="00D200BD">
        <w:rPr>
          <w:rFonts w:ascii="Century Schoolbook" w:hAnsi="Century Schoolbook"/>
          <w:highlight w:val="cyan"/>
        </w:rPr>
        <w:t>[Executive Director]</w:t>
      </w:r>
      <w:r>
        <w:rPr>
          <w:rFonts w:ascii="Century Schoolbook" w:hAnsi="Century Schoolbook"/>
        </w:rPr>
        <w:t>.</w:t>
      </w:r>
    </w:p>
    <w:p w14:paraId="2A1CD491" w14:textId="2F139332" w:rsidR="00D200BD" w:rsidRDefault="00D200BD" w:rsidP="00D200BD">
      <w:pPr>
        <w:ind w:left="2520" w:hanging="1080"/>
        <w:jc w:val="both"/>
        <w:rPr>
          <w:rFonts w:ascii="Century Schoolbook" w:hAnsi="Century Schoolbook"/>
        </w:rPr>
      </w:pPr>
    </w:p>
    <w:p w14:paraId="1D02BACF" w14:textId="2FEDCEC1" w:rsidR="00D200BD" w:rsidRDefault="00D200BD" w:rsidP="00D200BD">
      <w:pPr>
        <w:ind w:left="2520" w:hanging="1080"/>
        <w:jc w:val="both"/>
        <w:rPr>
          <w:rFonts w:ascii="Century Schoolbook" w:hAnsi="Century Schoolbook"/>
        </w:rPr>
      </w:pPr>
      <w:r>
        <w:rPr>
          <w:rFonts w:ascii="Century Schoolbook" w:hAnsi="Century Schoolbook"/>
        </w:rPr>
        <w:t>12.5.2</w:t>
      </w:r>
      <w:r>
        <w:rPr>
          <w:rFonts w:ascii="Century Schoolbook" w:hAnsi="Century Schoolbook"/>
        </w:rPr>
        <w:tab/>
        <w:t>Appeals are reviewed for clear error or a compelling justification for altering an assigned sanction.</w:t>
      </w:r>
    </w:p>
    <w:p w14:paraId="5ADE9287" w14:textId="27A81C1D" w:rsidR="00D200BD" w:rsidRDefault="00D200BD" w:rsidP="00D200BD">
      <w:pPr>
        <w:ind w:left="2520" w:hanging="1080"/>
        <w:jc w:val="both"/>
        <w:rPr>
          <w:rFonts w:ascii="Century Schoolbook" w:hAnsi="Century Schoolbook"/>
        </w:rPr>
      </w:pPr>
    </w:p>
    <w:p w14:paraId="774B3A8E" w14:textId="62FA6C0B" w:rsidR="00D200BD" w:rsidRDefault="00D200BD" w:rsidP="00D200BD">
      <w:pPr>
        <w:ind w:left="2520" w:hanging="1080"/>
        <w:jc w:val="both"/>
        <w:rPr>
          <w:rFonts w:ascii="Century Schoolbook" w:hAnsi="Century Schoolbook"/>
        </w:rPr>
      </w:pPr>
      <w:bookmarkStart w:id="2" w:name="_Hlk47096902"/>
      <w:r>
        <w:rPr>
          <w:rFonts w:ascii="Century Schoolbook" w:hAnsi="Century Schoolbook"/>
        </w:rPr>
        <w:t>12.5.</w:t>
      </w:r>
      <w:r w:rsidR="0053755D">
        <w:rPr>
          <w:rFonts w:ascii="Century Schoolbook" w:hAnsi="Century Schoolbook"/>
        </w:rPr>
        <w:t>3</w:t>
      </w:r>
      <w:r>
        <w:rPr>
          <w:rFonts w:ascii="Century Schoolbook" w:hAnsi="Century Schoolbook"/>
        </w:rPr>
        <w:tab/>
      </w:r>
      <w:r w:rsidR="0053755D">
        <w:rPr>
          <w:rFonts w:ascii="Century Schoolbook" w:hAnsi="Century Schoolbook"/>
        </w:rPr>
        <w:t xml:space="preserve">The </w:t>
      </w:r>
      <w:r w:rsidR="0053755D" w:rsidRPr="0053755D">
        <w:rPr>
          <w:rFonts w:ascii="Century Schoolbook" w:hAnsi="Century Schoolbook"/>
          <w:highlight w:val="cyan"/>
        </w:rPr>
        <w:t>[inter/national governing board]</w:t>
      </w:r>
      <w:r w:rsidR="0053755D">
        <w:rPr>
          <w:rFonts w:ascii="Century Schoolbook" w:hAnsi="Century Schoolbook"/>
        </w:rPr>
        <w:t xml:space="preserve"> will </w:t>
      </w:r>
      <w:r w:rsidR="00FB0B6B">
        <w:rPr>
          <w:rFonts w:ascii="Century Schoolbook" w:hAnsi="Century Schoolbook"/>
        </w:rPr>
        <w:t>review</w:t>
      </w:r>
      <w:r w:rsidR="0053755D">
        <w:rPr>
          <w:rFonts w:ascii="Century Schoolbook" w:hAnsi="Century Schoolbook"/>
        </w:rPr>
        <w:t xml:space="preserve"> an appeal</w:t>
      </w:r>
      <w:r>
        <w:rPr>
          <w:rFonts w:ascii="Century Schoolbook" w:hAnsi="Century Schoolbook"/>
        </w:rPr>
        <w:t xml:space="preserve"> </w:t>
      </w:r>
      <w:bookmarkStart w:id="3" w:name="_GoBack"/>
      <w:bookmarkEnd w:id="3"/>
      <w:r>
        <w:rPr>
          <w:rFonts w:ascii="Century Schoolbook" w:hAnsi="Century Schoolbook"/>
        </w:rPr>
        <w:t>within 60 days.</w:t>
      </w:r>
    </w:p>
    <w:bookmarkEnd w:id="2"/>
    <w:p w14:paraId="576F9FC6" w14:textId="705159A0" w:rsidR="00D200BD" w:rsidRDefault="00D200BD" w:rsidP="00D200BD">
      <w:pPr>
        <w:ind w:left="2520" w:hanging="1080"/>
        <w:jc w:val="both"/>
        <w:rPr>
          <w:rFonts w:ascii="Century Schoolbook" w:hAnsi="Century Schoolbook"/>
        </w:rPr>
      </w:pPr>
    </w:p>
    <w:p w14:paraId="7BE84223" w14:textId="2DF21ED8" w:rsidR="00D200BD" w:rsidRDefault="00D200BD" w:rsidP="00D200BD">
      <w:pPr>
        <w:ind w:left="2520" w:hanging="1080"/>
        <w:jc w:val="both"/>
        <w:rPr>
          <w:rFonts w:ascii="Century Schoolbook" w:hAnsi="Century Schoolbook"/>
        </w:rPr>
      </w:pPr>
      <w:r>
        <w:rPr>
          <w:rFonts w:ascii="Century Schoolbook" w:hAnsi="Century Schoolbook"/>
        </w:rPr>
        <w:t>12.5.</w:t>
      </w:r>
      <w:r w:rsidR="0053755D">
        <w:rPr>
          <w:rFonts w:ascii="Century Schoolbook" w:hAnsi="Century Schoolbook"/>
        </w:rPr>
        <w:t>4</w:t>
      </w:r>
      <w:r>
        <w:rPr>
          <w:rFonts w:ascii="Century Schoolbook" w:hAnsi="Century Schoolbook"/>
        </w:rPr>
        <w:tab/>
      </w:r>
      <w:r w:rsidR="0053755D">
        <w:rPr>
          <w:rFonts w:ascii="Century Schoolbook" w:hAnsi="Century Schoolbook"/>
        </w:rPr>
        <w:t>T</w:t>
      </w:r>
      <w:r>
        <w:rPr>
          <w:rFonts w:ascii="Century Schoolbook" w:hAnsi="Century Schoolbook"/>
        </w:rPr>
        <w:t xml:space="preserve">he </w:t>
      </w:r>
      <w:r w:rsidRPr="0053755D">
        <w:rPr>
          <w:rFonts w:ascii="Century Schoolbook" w:hAnsi="Century Schoolbook"/>
          <w:highlight w:val="cyan"/>
        </w:rPr>
        <w:t>[inter/national governing board]</w:t>
      </w:r>
      <w:r>
        <w:rPr>
          <w:rFonts w:ascii="Century Schoolbook" w:hAnsi="Century Schoolbook"/>
        </w:rPr>
        <w:t xml:space="preserve"> may </w:t>
      </w:r>
      <w:r w:rsidR="0053755D">
        <w:rPr>
          <w:rFonts w:ascii="Century Schoolbook" w:hAnsi="Century Schoolbook"/>
        </w:rPr>
        <w:t>reverse a finding or modify a sanction.</w:t>
      </w:r>
    </w:p>
    <w:p w14:paraId="33EFF2DC" w14:textId="1744AFDA" w:rsidR="0053755D" w:rsidRDefault="0053755D" w:rsidP="00D200BD">
      <w:pPr>
        <w:ind w:left="2520" w:hanging="1080"/>
        <w:jc w:val="both"/>
        <w:rPr>
          <w:rFonts w:ascii="Century Schoolbook" w:hAnsi="Century Schoolbook"/>
        </w:rPr>
      </w:pPr>
    </w:p>
    <w:p w14:paraId="613F4424" w14:textId="6E33E0E6" w:rsidR="0053755D" w:rsidRDefault="0053755D" w:rsidP="0053755D">
      <w:pPr>
        <w:ind w:left="2520" w:hanging="1080"/>
        <w:jc w:val="both"/>
        <w:rPr>
          <w:rFonts w:ascii="Century Schoolbook" w:hAnsi="Century Schoolbook"/>
        </w:rPr>
      </w:pPr>
      <w:r>
        <w:rPr>
          <w:rFonts w:ascii="Century Schoolbook" w:hAnsi="Century Schoolbook"/>
        </w:rPr>
        <w:t>12.5.5</w:t>
      </w:r>
      <w:r>
        <w:rPr>
          <w:rFonts w:ascii="Century Schoolbook" w:hAnsi="Century Schoolbook"/>
        </w:rPr>
        <w:tab/>
      </w:r>
      <w:r w:rsidRPr="007E216F">
        <w:rPr>
          <w:rFonts w:ascii="Century Schoolbook" w:hAnsi="Century Schoolbook"/>
        </w:rPr>
        <w:t xml:space="preserve">The </w:t>
      </w:r>
      <w:r w:rsidRPr="0053755D">
        <w:rPr>
          <w:rFonts w:ascii="Century Schoolbook" w:hAnsi="Century Schoolbook"/>
          <w:highlight w:val="cyan"/>
        </w:rPr>
        <w:t>[inter/national governing board]</w:t>
      </w:r>
      <w:r w:rsidRPr="007E216F">
        <w:rPr>
          <w:rFonts w:ascii="Century Schoolbook" w:hAnsi="Century Schoolbook"/>
        </w:rPr>
        <w:t xml:space="preserve"> will notify the </w:t>
      </w:r>
      <w:r>
        <w:rPr>
          <w:rFonts w:ascii="Century Schoolbook" w:hAnsi="Century Schoolbook"/>
        </w:rPr>
        <w:t xml:space="preserve">appellant </w:t>
      </w:r>
      <w:r w:rsidRPr="007E216F">
        <w:rPr>
          <w:rFonts w:ascii="Century Schoolbook" w:hAnsi="Century Schoolbook"/>
        </w:rPr>
        <w:t xml:space="preserve">of the outcome in writing within </w:t>
      </w:r>
      <w:r w:rsidRPr="007E216F">
        <w:rPr>
          <w:rFonts w:ascii="Century Schoolbook" w:hAnsi="Century Schoolbook"/>
          <w:highlight w:val="cyan"/>
        </w:rPr>
        <w:t>[seven]</w:t>
      </w:r>
      <w:r w:rsidRPr="007E216F">
        <w:rPr>
          <w:rFonts w:ascii="Century Schoolbook" w:hAnsi="Century Schoolbook"/>
        </w:rPr>
        <w:t xml:space="preserve"> days of the </w:t>
      </w:r>
      <w:r>
        <w:rPr>
          <w:rFonts w:ascii="Century Schoolbook" w:hAnsi="Century Schoolbook"/>
        </w:rPr>
        <w:t>decision</w:t>
      </w:r>
      <w:r w:rsidRPr="007E216F">
        <w:rPr>
          <w:rFonts w:ascii="Century Schoolbook" w:hAnsi="Century Schoolbook"/>
        </w:rPr>
        <w:t>.</w:t>
      </w:r>
    </w:p>
    <w:p w14:paraId="5747C6D2" w14:textId="77A35C73" w:rsidR="0053755D" w:rsidRDefault="0053755D" w:rsidP="0053755D">
      <w:pPr>
        <w:ind w:left="2520" w:hanging="1080"/>
        <w:jc w:val="both"/>
        <w:rPr>
          <w:rFonts w:ascii="Century Schoolbook" w:hAnsi="Century Schoolbook"/>
        </w:rPr>
      </w:pPr>
    </w:p>
    <w:p w14:paraId="368C5011" w14:textId="663DBDDA" w:rsidR="0053755D" w:rsidRPr="0053755D" w:rsidRDefault="0053755D" w:rsidP="0053755D">
      <w:pPr>
        <w:ind w:left="2520" w:hanging="1080"/>
        <w:jc w:val="both"/>
        <w:rPr>
          <w:rFonts w:ascii="Century Schoolbook" w:hAnsi="Century Schoolbook"/>
        </w:rPr>
      </w:pPr>
      <w:r w:rsidRPr="0053755D">
        <w:rPr>
          <w:rFonts w:ascii="Century Schoolbook" w:hAnsi="Century Schoolbook"/>
        </w:rPr>
        <w:t>12.5.6</w:t>
      </w:r>
      <w:r w:rsidRPr="0053755D">
        <w:rPr>
          <w:rFonts w:ascii="Century Schoolbook" w:hAnsi="Century Schoolbook"/>
        </w:rPr>
        <w:tab/>
        <w:t xml:space="preserve">The </w:t>
      </w:r>
      <w:r w:rsidRPr="0053755D">
        <w:rPr>
          <w:rFonts w:ascii="Century Schoolbook" w:hAnsi="Century Schoolbook"/>
          <w:highlight w:val="cyan"/>
        </w:rPr>
        <w:t>[inter/national governing board’s]</w:t>
      </w:r>
      <w:r w:rsidRPr="0053755D">
        <w:rPr>
          <w:rFonts w:ascii="Century Schoolbook" w:hAnsi="Century Schoolbook"/>
        </w:rPr>
        <w:t xml:space="preserve"> decision is final.</w:t>
      </w:r>
    </w:p>
    <w:p w14:paraId="511E92C6" w14:textId="36C9CAD5" w:rsidR="0053755D" w:rsidRDefault="0053755D" w:rsidP="00390491">
      <w:pPr>
        <w:jc w:val="both"/>
        <w:rPr>
          <w:rFonts w:ascii="Century Schoolbook" w:hAnsi="Century Schoolbook"/>
        </w:rPr>
      </w:pPr>
    </w:p>
    <w:p w14:paraId="76771BC0" w14:textId="527094CD" w:rsidR="00390491" w:rsidRDefault="00390491" w:rsidP="00390491">
      <w:pPr>
        <w:jc w:val="both"/>
        <w:rPr>
          <w:rFonts w:ascii="Century Schoolbook" w:hAnsi="Century Schoolbook"/>
        </w:rPr>
      </w:pPr>
    </w:p>
    <w:p w14:paraId="440966A5" w14:textId="632DFEAD" w:rsidR="00390491" w:rsidRDefault="00390491" w:rsidP="00390491">
      <w:pPr>
        <w:jc w:val="both"/>
        <w:rPr>
          <w:rFonts w:ascii="Century Schoolbook" w:hAnsi="Century Schoolbook"/>
        </w:rPr>
      </w:pPr>
    </w:p>
    <w:p w14:paraId="03888DDB" w14:textId="0FC3EB53" w:rsidR="00390491" w:rsidRPr="00390491" w:rsidRDefault="00390491" w:rsidP="00390491">
      <w:pPr>
        <w:jc w:val="both"/>
        <w:rPr>
          <w:rFonts w:ascii="Century Schoolbook" w:hAnsi="Century Schoolbook"/>
          <w:smallCaps/>
          <w:sz w:val="20"/>
          <w:szCs w:val="20"/>
        </w:rPr>
      </w:pPr>
      <w:r>
        <w:rPr>
          <w:rFonts w:ascii="Century Schoolbook" w:hAnsi="Century Schoolbook"/>
          <w:i/>
          <w:iCs/>
          <w:sz w:val="20"/>
          <w:szCs w:val="20"/>
        </w:rPr>
        <w:t xml:space="preserve">Adapted, in part, from </w:t>
      </w:r>
      <w:r>
        <w:rPr>
          <w:rFonts w:ascii="Century Schoolbook" w:hAnsi="Century Schoolbook"/>
          <w:smallCaps/>
          <w:sz w:val="20"/>
          <w:szCs w:val="20"/>
        </w:rPr>
        <w:t>NCHERM Grp.,  Model Developmental Code of Student Conduct: Private College/University (2013)</w:t>
      </w:r>
      <w:r>
        <w:rPr>
          <w:rFonts w:ascii="Century Schoolbook" w:hAnsi="Century Schoolbook"/>
          <w:sz w:val="20"/>
          <w:szCs w:val="20"/>
        </w:rPr>
        <w:t xml:space="preserve"> </w:t>
      </w:r>
      <w:r>
        <w:rPr>
          <w:rFonts w:ascii="Century Schoolbook" w:hAnsi="Century Schoolbook"/>
          <w:i/>
          <w:iCs/>
          <w:sz w:val="20"/>
          <w:szCs w:val="20"/>
        </w:rPr>
        <w:t>and</w:t>
      </w:r>
      <w:r>
        <w:rPr>
          <w:rFonts w:ascii="Century Schoolbook" w:hAnsi="Century Schoolbook"/>
          <w:sz w:val="20"/>
          <w:szCs w:val="20"/>
        </w:rPr>
        <w:t xml:space="preserve"> </w:t>
      </w:r>
      <w:r>
        <w:rPr>
          <w:rFonts w:ascii="Century Schoolbook" w:hAnsi="Century Schoolbook"/>
          <w:smallCaps/>
          <w:sz w:val="20"/>
          <w:szCs w:val="20"/>
        </w:rPr>
        <w:t>Pi Kappa Phi Fraternity, Conduct Code (2018).</w:t>
      </w:r>
    </w:p>
    <w:sectPr w:rsidR="00390491" w:rsidRPr="00390491" w:rsidSect="00814C4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87DCC" w14:textId="77777777" w:rsidR="004F4A15" w:rsidRDefault="004F4A15" w:rsidP="00517610">
      <w:r>
        <w:separator/>
      </w:r>
    </w:p>
  </w:endnote>
  <w:endnote w:type="continuationSeparator" w:id="0">
    <w:p w14:paraId="606A4848" w14:textId="77777777" w:rsidR="004F4A15" w:rsidRDefault="004F4A15" w:rsidP="00517610">
      <w:r>
        <w:continuationSeparator/>
      </w:r>
    </w:p>
  </w:endnote>
  <w:endnote w:id="1">
    <w:p w14:paraId="73AE7F4D" w14:textId="168EA8AF" w:rsidR="00390491" w:rsidRPr="00390491" w:rsidRDefault="00390491">
      <w:pPr>
        <w:pStyle w:val="EndnoteText"/>
        <w:rPr>
          <w:smallCaps/>
        </w:rPr>
      </w:pPr>
      <w:r>
        <w:rPr>
          <w:rStyle w:val="EndnoteReference"/>
        </w:rPr>
        <w:endnoteRef/>
      </w:r>
      <w:r>
        <w:t xml:space="preserve"> </w:t>
      </w:r>
      <w:r>
        <w:rPr>
          <w:i/>
          <w:iCs/>
        </w:rPr>
        <w:t>See</w:t>
      </w:r>
      <w:r>
        <w:t xml:space="preserve"> </w:t>
      </w:r>
      <w:r>
        <w:rPr>
          <w:smallCaps/>
        </w:rPr>
        <w:t>Ass’n for Student Conduct Admin., Ethical Principles and Standards for Conduct (1993); Council for the Advancement of Standards in Higher Educ., CAS Self-Assessment Guide for Student Conduct Programs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Trebuchet MS">
    <w:panose1 w:val="020B0603020202020204"/>
    <w:charset w:val="00"/>
    <w:family w:val="swiss"/>
    <w:pitch w:val="variable"/>
    <w:sig w:usb0="000006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92EF4" w14:textId="6E4FB1F6" w:rsidR="00080B79" w:rsidRPr="00393DF7" w:rsidRDefault="00080B79" w:rsidP="00002974">
    <w:pPr>
      <w:pStyle w:val="Footer"/>
      <w:jc w:val="center"/>
      <w:rPr>
        <w:rFonts w:ascii="Century Schoolbook" w:hAnsi="Century Schoolbook"/>
        <w:bCs/>
      </w:rPr>
    </w:pPr>
    <w:r w:rsidRPr="00393DF7">
      <w:rPr>
        <w:rFonts w:ascii="Century Schoolbook" w:hAnsi="Century Schoolbook"/>
        <w:bCs/>
      </w:rPr>
      <w:fldChar w:fldCharType="begin"/>
    </w:r>
    <w:r w:rsidRPr="00393DF7">
      <w:rPr>
        <w:rFonts w:ascii="Century Schoolbook" w:hAnsi="Century Schoolbook"/>
        <w:bCs/>
      </w:rPr>
      <w:instrText xml:space="preserve"> PAGE </w:instrText>
    </w:r>
    <w:r w:rsidRPr="00393DF7">
      <w:rPr>
        <w:rFonts w:ascii="Century Schoolbook" w:hAnsi="Century Schoolbook"/>
        <w:bCs/>
      </w:rPr>
      <w:fldChar w:fldCharType="separate"/>
    </w:r>
    <w:r w:rsidRPr="00393DF7">
      <w:rPr>
        <w:rFonts w:ascii="Century Schoolbook" w:hAnsi="Century Schoolbook"/>
        <w:bCs/>
      </w:rPr>
      <w:t>15</w:t>
    </w:r>
    <w:r w:rsidRPr="00393DF7">
      <w:rPr>
        <w:rFonts w:ascii="Century Schoolbook" w:hAnsi="Century Schoolbook"/>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94F24" w14:textId="77777777" w:rsidR="004F4A15" w:rsidRDefault="004F4A15" w:rsidP="00517610">
      <w:r>
        <w:separator/>
      </w:r>
    </w:p>
  </w:footnote>
  <w:footnote w:type="continuationSeparator" w:id="0">
    <w:p w14:paraId="439F35A8" w14:textId="77777777" w:rsidR="004F4A15" w:rsidRDefault="004F4A15" w:rsidP="00517610">
      <w:r>
        <w:continuationSeparator/>
      </w:r>
    </w:p>
  </w:footnote>
  <w:footnote w:id="1">
    <w:p w14:paraId="6A0712C2" w14:textId="77777777" w:rsidR="00080B79" w:rsidRDefault="00080B79" w:rsidP="008A47B6">
      <w:pPr>
        <w:pStyle w:val="FootnoteText"/>
      </w:pPr>
      <w:r>
        <w:rPr>
          <w:rStyle w:val="FootnoteReference"/>
        </w:rPr>
        <w:footnoteRef/>
      </w:r>
      <w:r>
        <w:t xml:space="preserve"> “Students” means all undergraduate members—uninitiated new members and initiated members.</w:t>
      </w:r>
    </w:p>
  </w:footnote>
  <w:footnote w:id="2">
    <w:p w14:paraId="72B9547B" w14:textId="77777777" w:rsidR="00080B79" w:rsidRDefault="00080B79" w:rsidP="00A06FB4">
      <w:pPr>
        <w:pStyle w:val="FootnoteText"/>
      </w:pPr>
      <w:r>
        <w:rPr>
          <w:rStyle w:val="FootnoteReference"/>
        </w:rPr>
        <w:footnoteRef/>
      </w:r>
      <w:r>
        <w:t xml:space="preserve"> “Student chapters” means all undergraduate chapters.</w:t>
      </w:r>
    </w:p>
  </w:footnote>
  <w:footnote w:id="3">
    <w:p w14:paraId="4B5B75F2" w14:textId="6F2AC032" w:rsidR="00080B79" w:rsidRDefault="00080B79">
      <w:pPr>
        <w:pStyle w:val="FootnoteText"/>
      </w:pPr>
      <w:r>
        <w:rPr>
          <w:rStyle w:val="FootnoteReference"/>
        </w:rPr>
        <w:footnoteRef/>
      </w:r>
      <w:r>
        <w:t xml:space="preserve"> The template uses the non-gendered pronoun “their” in both its singular and plural forms.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9A9A6" w14:textId="2C54D066" w:rsidR="00080B79" w:rsidRPr="00517610" w:rsidRDefault="00080B79" w:rsidP="0051761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570BE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82037"/>
    <w:multiLevelType w:val="hybridMultilevel"/>
    <w:tmpl w:val="8B826B0E"/>
    <w:lvl w:ilvl="0" w:tplc="81F61C8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80423CA"/>
    <w:multiLevelType w:val="hybridMultilevel"/>
    <w:tmpl w:val="4404E09A"/>
    <w:lvl w:ilvl="0" w:tplc="81F61C86">
      <w:start w:val="1"/>
      <w:numFmt w:val="low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D2A65"/>
    <w:multiLevelType w:val="hybridMultilevel"/>
    <w:tmpl w:val="CD061CD8"/>
    <w:lvl w:ilvl="0" w:tplc="81F61C8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502F8"/>
    <w:multiLevelType w:val="hybridMultilevel"/>
    <w:tmpl w:val="F24CE1CA"/>
    <w:lvl w:ilvl="0" w:tplc="81F61C8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1D4D01"/>
    <w:multiLevelType w:val="hybridMultilevel"/>
    <w:tmpl w:val="24B0D0B8"/>
    <w:lvl w:ilvl="0" w:tplc="81F61C8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55646E"/>
    <w:multiLevelType w:val="hybridMultilevel"/>
    <w:tmpl w:val="71F2D87E"/>
    <w:lvl w:ilvl="0" w:tplc="81F61C8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744CD"/>
    <w:multiLevelType w:val="multilevel"/>
    <w:tmpl w:val="5D34EACE"/>
    <w:lvl w:ilvl="0">
      <w:start w:val="9"/>
      <w:numFmt w:val="decimal"/>
      <w:lvlText w:val="%1"/>
      <w:lvlJc w:val="left"/>
      <w:pPr>
        <w:ind w:left="540" w:hanging="540"/>
      </w:pPr>
      <w:rPr>
        <w:rFonts w:hint="default"/>
      </w:rPr>
    </w:lvl>
    <w:lvl w:ilvl="1">
      <w:start w:val="3"/>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2B6695C"/>
    <w:multiLevelType w:val="hybridMultilevel"/>
    <w:tmpl w:val="C3763102"/>
    <w:lvl w:ilvl="0" w:tplc="81F61C86">
      <w:start w:val="1"/>
      <w:numFmt w:val="lowerLetter"/>
      <w:lvlText w:val="(%1)"/>
      <w:lvlJc w:val="left"/>
      <w:pPr>
        <w:ind w:left="21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DB7F0D"/>
    <w:multiLevelType w:val="multilevel"/>
    <w:tmpl w:val="27928EFA"/>
    <w:lvl w:ilvl="0">
      <w:start w:val="4"/>
      <w:numFmt w:val="decimal"/>
      <w:lvlText w:val="%1"/>
      <w:lvlJc w:val="left"/>
      <w:pPr>
        <w:ind w:left="540" w:hanging="540"/>
      </w:pPr>
      <w:rPr>
        <w:rFonts w:hint="default"/>
        <w:b/>
      </w:rPr>
    </w:lvl>
    <w:lvl w:ilvl="1">
      <w:start w:val="1"/>
      <w:numFmt w:val="decimal"/>
      <w:lvlText w:val="%1.%2"/>
      <w:lvlJc w:val="left"/>
      <w:pPr>
        <w:ind w:left="900" w:hanging="540"/>
      </w:pPr>
      <w:rPr>
        <w:rFonts w:hint="default"/>
        <w:b/>
      </w:rPr>
    </w:lvl>
    <w:lvl w:ilvl="2">
      <w:start w:val="1"/>
      <w:numFmt w:val="decimal"/>
      <w:lvlText w:val="%1.%2.%3"/>
      <w:lvlJc w:val="left"/>
      <w:pPr>
        <w:ind w:left="1440" w:hanging="720"/>
      </w:pPr>
      <w:rPr>
        <w:rFonts w:hint="default"/>
        <w:b w:val="0"/>
        <w:bCs/>
      </w:rPr>
    </w:lvl>
    <w:lvl w:ilvl="3">
      <w:start w:val="1"/>
      <w:numFmt w:val="decimal"/>
      <w:lvlText w:val="%1.%2.%3.%4"/>
      <w:lvlJc w:val="left"/>
      <w:pPr>
        <w:ind w:left="2160" w:hanging="1080"/>
      </w:pPr>
      <w:rPr>
        <w:rFonts w:hint="default"/>
        <w:b w:val="0"/>
        <w:bCs/>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0" w15:restartNumberingAfterBreak="0">
    <w:nsid w:val="27C7491A"/>
    <w:multiLevelType w:val="hybridMultilevel"/>
    <w:tmpl w:val="0FA481D2"/>
    <w:lvl w:ilvl="0" w:tplc="61C2CBFA">
      <w:start w:val="1"/>
      <w:numFmt w:val="lowerRoman"/>
      <w:lvlText w:val="(%1)"/>
      <w:lvlJc w:val="left"/>
      <w:pPr>
        <w:ind w:left="2880" w:hanging="72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F3C5FD9"/>
    <w:multiLevelType w:val="hybridMultilevel"/>
    <w:tmpl w:val="AFE6C058"/>
    <w:lvl w:ilvl="0" w:tplc="81F61C8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150BFB"/>
    <w:multiLevelType w:val="multilevel"/>
    <w:tmpl w:val="59766F18"/>
    <w:lvl w:ilvl="0">
      <w:start w:val="4"/>
      <w:numFmt w:val="decimal"/>
      <w:lvlText w:val="%1"/>
      <w:lvlJc w:val="left"/>
      <w:pPr>
        <w:ind w:left="740" w:hanging="740"/>
      </w:pPr>
      <w:rPr>
        <w:rFonts w:hint="default"/>
      </w:rPr>
    </w:lvl>
    <w:lvl w:ilvl="1">
      <w:start w:val="2"/>
      <w:numFmt w:val="decimal"/>
      <w:lvlText w:val="%1.%2"/>
      <w:lvlJc w:val="left"/>
      <w:pPr>
        <w:ind w:left="1100" w:hanging="740"/>
      </w:pPr>
      <w:rPr>
        <w:rFonts w:hint="default"/>
      </w:rPr>
    </w:lvl>
    <w:lvl w:ilvl="2">
      <w:start w:val="3"/>
      <w:numFmt w:val="decimal"/>
      <w:lvlText w:val="%1.%2.%3"/>
      <w:lvlJc w:val="left"/>
      <w:pPr>
        <w:ind w:left="1460" w:hanging="740"/>
      </w:pPr>
      <w:rPr>
        <w:rFonts w:hint="default"/>
      </w:rPr>
    </w:lvl>
    <w:lvl w:ilvl="3">
      <w:start w:val="1"/>
      <w:numFmt w:val="decimal"/>
      <w:lvlText w:val="%1.%2.%3.%4"/>
      <w:lvlJc w:val="left"/>
      <w:pPr>
        <w:ind w:left="2160" w:hanging="108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976131B"/>
    <w:multiLevelType w:val="hybridMultilevel"/>
    <w:tmpl w:val="3A7C1816"/>
    <w:lvl w:ilvl="0" w:tplc="61C2CBFA">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AB15391"/>
    <w:multiLevelType w:val="multilevel"/>
    <w:tmpl w:val="3ADECD9E"/>
    <w:lvl w:ilvl="0">
      <w:start w:val="4"/>
      <w:numFmt w:val="decimal"/>
      <w:lvlText w:val="%1"/>
      <w:lvlJc w:val="left"/>
      <w:pPr>
        <w:ind w:left="740" w:hanging="740"/>
      </w:pPr>
      <w:rPr>
        <w:rFonts w:hint="default"/>
      </w:rPr>
    </w:lvl>
    <w:lvl w:ilvl="1">
      <w:start w:val="2"/>
      <w:numFmt w:val="decimal"/>
      <w:lvlText w:val="%1.%2"/>
      <w:lvlJc w:val="left"/>
      <w:pPr>
        <w:ind w:left="1100" w:hanging="740"/>
      </w:pPr>
      <w:rPr>
        <w:rFonts w:hint="default"/>
      </w:rPr>
    </w:lvl>
    <w:lvl w:ilvl="2">
      <w:start w:val="4"/>
      <w:numFmt w:val="decimal"/>
      <w:lvlText w:val="%1.%2.%3"/>
      <w:lvlJc w:val="left"/>
      <w:pPr>
        <w:ind w:left="1460" w:hanging="740"/>
      </w:pPr>
      <w:rPr>
        <w:rFonts w:hint="default"/>
      </w:rPr>
    </w:lvl>
    <w:lvl w:ilvl="3">
      <w:start w:val="1"/>
      <w:numFmt w:val="decimal"/>
      <w:lvlText w:val="%1.%2.%3.%4"/>
      <w:lvlJc w:val="left"/>
      <w:pPr>
        <w:ind w:left="2160" w:hanging="108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66C547A"/>
    <w:multiLevelType w:val="hybridMultilevel"/>
    <w:tmpl w:val="618A88CC"/>
    <w:lvl w:ilvl="0" w:tplc="61C2CBFA">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C0B79FB"/>
    <w:multiLevelType w:val="hybridMultilevel"/>
    <w:tmpl w:val="4516B314"/>
    <w:lvl w:ilvl="0" w:tplc="81F61C86">
      <w:start w:val="1"/>
      <w:numFmt w:val="low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81F61C86">
      <w:start w:val="1"/>
      <w:numFmt w:val="lowerLetter"/>
      <w:lvlText w:val="(%3)"/>
      <w:lvlJc w:val="left"/>
      <w:pPr>
        <w:ind w:left="2160" w:hanging="360"/>
      </w:pPr>
      <w:rPr>
        <w:rFonts w:hint="default"/>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A17D67"/>
    <w:multiLevelType w:val="hybridMultilevel"/>
    <w:tmpl w:val="E7D465E2"/>
    <w:lvl w:ilvl="0" w:tplc="CEB6BB1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5368009B"/>
    <w:multiLevelType w:val="multilevel"/>
    <w:tmpl w:val="3ADECD9E"/>
    <w:lvl w:ilvl="0">
      <w:start w:val="4"/>
      <w:numFmt w:val="decimal"/>
      <w:lvlText w:val="%1"/>
      <w:lvlJc w:val="left"/>
      <w:pPr>
        <w:ind w:left="740" w:hanging="740"/>
      </w:pPr>
      <w:rPr>
        <w:rFonts w:hint="default"/>
      </w:rPr>
    </w:lvl>
    <w:lvl w:ilvl="1">
      <w:start w:val="2"/>
      <w:numFmt w:val="decimal"/>
      <w:lvlText w:val="%1.%2"/>
      <w:lvlJc w:val="left"/>
      <w:pPr>
        <w:ind w:left="1100" w:hanging="740"/>
      </w:pPr>
      <w:rPr>
        <w:rFonts w:hint="default"/>
      </w:rPr>
    </w:lvl>
    <w:lvl w:ilvl="2">
      <w:start w:val="4"/>
      <w:numFmt w:val="decimal"/>
      <w:lvlText w:val="%1.%2.%3"/>
      <w:lvlJc w:val="left"/>
      <w:pPr>
        <w:ind w:left="1460" w:hanging="740"/>
      </w:pPr>
      <w:rPr>
        <w:rFonts w:hint="default"/>
      </w:rPr>
    </w:lvl>
    <w:lvl w:ilvl="3">
      <w:start w:val="1"/>
      <w:numFmt w:val="decimal"/>
      <w:lvlText w:val="%1.%2.%3.%4"/>
      <w:lvlJc w:val="left"/>
      <w:pPr>
        <w:ind w:left="2160" w:hanging="108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3A41089"/>
    <w:multiLevelType w:val="hybridMultilevel"/>
    <w:tmpl w:val="F8E05886"/>
    <w:lvl w:ilvl="0" w:tplc="61C2CBFA">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3EC5E6D"/>
    <w:multiLevelType w:val="multilevel"/>
    <w:tmpl w:val="5D10C3C2"/>
    <w:lvl w:ilvl="0">
      <w:start w:val="9"/>
      <w:numFmt w:val="decimal"/>
      <w:lvlText w:val="%1"/>
      <w:lvlJc w:val="left"/>
      <w:pPr>
        <w:ind w:left="540" w:hanging="540"/>
      </w:pPr>
      <w:rPr>
        <w:rFonts w:hint="default"/>
        <w:b w:val="0"/>
      </w:rPr>
    </w:lvl>
    <w:lvl w:ilvl="1">
      <w:start w:val="1"/>
      <w:numFmt w:val="lowerLetter"/>
      <w:lvlText w:val="(%2)"/>
      <w:lvlJc w:val="left"/>
      <w:pPr>
        <w:ind w:left="1080" w:hanging="360"/>
      </w:pPr>
      <w:rPr>
        <w:rFonts w:hint="default"/>
        <w:b w:val="0"/>
        <w:bCs w:val="0"/>
        <w:i w:val="0"/>
        <w:iCs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21" w15:restartNumberingAfterBreak="0">
    <w:nsid w:val="57412BBC"/>
    <w:multiLevelType w:val="hybridMultilevel"/>
    <w:tmpl w:val="E1B6C81E"/>
    <w:lvl w:ilvl="0" w:tplc="81F61C8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3A91EBC"/>
    <w:multiLevelType w:val="multilevel"/>
    <w:tmpl w:val="B3B269E6"/>
    <w:lvl w:ilvl="0">
      <w:start w:val="9"/>
      <w:numFmt w:val="decimal"/>
      <w:lvlText w:val="%1"/>
      <w:lvlJc w:val="left"/>
      <w:pPr>
        <w:ind w:left="540" w:hanging="540"/>
      </w:pPr>
      <w:rPr>
        <w:rFonts w:hint="default"/>
        <w:b w:val="0"/>
      </w:rPr>
    </w:lvl>
    <w:lvl w:ilvl="1">
      <w:start w:val="1"/>
      <w:numFmt w:val="lowerLetter"/>
      <w:lvlText w:val="(%2)"/>
      <w:lvlJc w:val="left"/>
      <w:pPr>
        <w:ind w:left="1080" w:hanging="360"/>
      </w:pPr>
      <w:rPr>
        <w:rFonts w:hint="default"/>
        <w:b w:val="0"/>
        <w:bCs w:val="0"/>
        <w:i w:val="0"/>
        <w:iCs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23" w15:restartNumberingAfterBreak="0">
    <w:nsid w:val="662571E9"/>
    <w:multiLevelType w:val="multilevel"/>
    <w:tmpl w:val="3ADECD9E"/>
    <w:lvl w:ilvl="0">
      <w:start w:val="4"/>
      <w:numFmt w:val="decimal"/>
      <w:lvlText w:val="%1"/>
      <w:lvlJc w:val="left"/>
      <w:pPr>
        <w:ind w:left="740" w:hanging="740"/>
      </w:pPr>
      <w:rPr>
        <w:rFonts w:hint="default"/>
      </w:rPr>
    </w:lvl>
    <w:lvl w:ilvl="1">
      <w:start w:val="2"/>
      <w:numFmt w:val="decimal"/>
      <w:lvlText w:val="%1.%2"/>
      <w:lvlJc w:val="left"/>
      <w:pPr>
        <w:ind w:left="1100" w:hanging="740"/>
      </w:pPr>
      <w:rPr>
        <w:rFonts w:hint="default"/>
      </w:rPr>
    </w:lvl>
    <w:lvl w:ilvl="2">
      <w:start w:val="4"/>
      <w:numFmt w:val="decimal"/>
      <w:lvlText w:val="%1.%2.%3"/>
      <w:lvlJc w:val="left"/>
      <w:pPr>
        <w:ind w:left="1460" w:hanging="740"/>
      </w:pPr>
      <w:rPr>
        <w:rFonts w:hint="default"/>
      </w:rPr>
    </w:lvl>
    <w:lvl w:ilvl="3">
      <w:start w:val="1"/>
      <w:numFmt w:val="decimal"/>
      <w:lvlText w:val="%1.%2.%3.%4"/>
      <w:lvlJc w:val="left"/>
      <w:pPr>
        <w:ind w:left="2160" w:hanging="108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6C73478"/>
    <w:multiLevelType w:val="hybridMultilevel"/>
    <w:tmpl w:val="FD2C2C16"/>
    <w:lvl w:ilvl="0" w:tplc="81F61C8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4952FC"/>
    <w:multiLevelType w:val="multilevel"/>
    <w:tmpl w:val="B93822C2"/>
    <w:lvl w:ilvl="0">
      <w:start w:val="9"/>
      <w:numFmt w:val="decimal"/>
      <w:lvlText w:val="%1"/>
      <w:lvlJc w:val="left"/>
      <w:pPr>
        <w:ind w:left="540" w:hanging="540"/>
      </w:pPr>
      <w:rPr>
        <w:rFonts w:hint="default"/>
      </w:rPr>
    </w:lvl>
    <w:lvl w:ilvl="1">
      <w:start w:val="2"/>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C3D238D"/>
    <w:multiLevelType w:val="hybridMultilevel"/>
    <w:tmpl w:val="BF7CAC72"/>
    <w:lvl w:ilvl="0" w:tplc="81F61C8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200D4C"/>
    <w:multiLevelType w:val="hybridMultilevel"/>
    <w:tmpl w:val="63308C74"/>
    <w:lvl w:ilvl="0" w:tplc="81F61C86">
      <w:start w:val="1"/>
      <w:numFmt w:val="lowerLetter"/>
      <w:lvlText w:val="(%1)"/>
      <w:lvlJc w:val="left"/>
      <w:pPr>
        <w:ind w:left="720" w:hanging="360"/>
      </w:pPr>
      <w:rPr>
        <w:rFonts w:hint="default"/>
        <w:b w:val="0"/>
        <w:bCs w:val="0"/>
      </w:rPr>
    </w:lvl>
    <w:lvl w:ilvl="1" w:tplc="81F61C86">
      <w:start w:val="1"/>
      <w:numFmt w:val="lowerLetter"/>
      <w:lvlText w:val="(%2)"/>
      <w:lvlJc w:val="left"/>
      <w:pPr>
        <w:ind w:left="720" w:hanging="360"/>
      </w:pPr>
      <w:rPr>
        <w:rFonts w:hint="default"/>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CD0261"/>
    <w:multiLevelType w:val="hybridMultilevel"/>
    <w:tmpl w:val="FC086CF8"/>
    <w:lvl w:ilvl="0" w:tplc="81F61C8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211D44"/>
    <w:multiLevelType w:val="hybridMultilevel"/>
    <w:tmpl w:val="AA68D652"/>
    <w:lvl w:ilvl="0" w:tplc="81F61C8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C61C72"/>
    <w:multiLevelType w:val="multilevel"/>
    <w:tmpl w:val="D530534C"/>
    <w:lvl w:ilvl="0">
      <w:start w:val="9"/>
      <w:numFmt w:val="decimal"/>
      <w:lvlText w:val="%1"/>
      <w:lvlJc w:val="left"/>
      <w:pPr>
        <w:ind w:left="540" w:hanging="540"/>
      </w:pPr>
      <w:rPr>
        <w:rFonts w:hint="default"/>
        <w:b w:val="0"/>
      </w:rPr>
    </w:lvl>
    <w:lvl w:ilvl="1">
      <w:start w:val="4"/>
      <w:numFmt w:val="decimal"/>
      <w:lvlText w:val="%1.%2"/>
      <w:lvlJc w:val="left"/>
      <w:pPr>
        <w:ind w:left="1260" w:hanging="54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num w:numId="1">
    <w:abstractNumId w:val="0"/>
  </w:num>
  <w:num w:numId="2">
    <w:abstractNumId w:val="5"/>
  </w:num>
  <w:num w:numId="3">
    <w:abstractNumId w:val="6"/>
  </w:num>
  <w:num w:numId="4">
    <w:abstractNumId w:val="27"/>
  </w:num>
  <w:num w:numId="5">
    <w:abstractNumId w:val="15"/>
  </w:num>
  <w:num w:numId="6">
    <w:abstractNumId w:val="19"/>
  </w:num>
  <w:num w:numId="7">
    <w:abstractNumId w:val="2"/>
  </w:num>
  <w:num w:numId="8">
    <w:abstractNumId w:val="10"/>
  </w:num>
  <w:num w:numId="9">
    <w:abstractNumId w:val="13"/>
  </w:num>
  <w:num w:numId="10">
    <w:abstractNumId w:val="4"/>
  </w:num>
  <w:num w:numId="11">
    <w:abstractNumId w:val="26"/>
  </w:num>
  <w:num w:numId="12">
    <w:abstractNumId w:val="29"/>
  </w:num>
  <w:num w:numId="13">
    <w:abstractNumId w:val="3"/>
  </w:num>
  <w:num w:numId="14">
    <w:abstractNumId w:val="16"/>
  </w:num>
  <w:num w:numId="15">
    <w:abstractNumId w:val="28"/>
  </w:num>
  <w:num w:numId="16">
    <w:abstractNumId w:val="11"/>
  </w:num>
  <w:num w:numId="17">
    <w:abstractNumId w:val="21"/>
  </w:num>
  <w:num w:numId="18">
    <w:abstractNumId w:val="1"/>
  </w:num>
  <w:num w:numId="19">
    <w:abstractNumId w:val="8"/>
  </w:num>
  <w:num w:numId="20">
    <w:abstractNumId w:val="9"/>
  </w:num>
  <w:num w:numId="21">
    <w:abstractNumId w:val="12"/>
  </w:num>
  <w:num w:numId="22">
    <w:abstractNumId w:val="24"/>
  </w:num>
  <w:num w:numId="23">
    <w:abstractNumId w:val="25"/>
  </w:num>
  <w:num w:numId="24">
    <w:abstractNumId w:val="7"/>
  </w:num>
  <w:num w:numId="25">
    <w:abstractNumId w:val="17"/>
  </w:num>
  <w:num w:numId="26">
    <w:abstractNumId w:val="22"/>
  </w:num>
  <w:num w:numId="27">
    <w:abstractNumId w:val="30"/>
  </w:num>
  <w:num w:numId="28">
    <w:abstractNumId w:val="20"/>
  </w:num>
  <w:num w:numId="29">
    <w:abstractNumId w:val="18"/>
  </w:num>
  <w:num w:numId="30">
    <w:abstractNumId w:val="23"/>
  </w:num>
  <w:num w:numId="31">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10"/>
    <w:rsid w:val="00000639"/>
    <w:rsid w:val="00000671"/>
    <w:rsid w:val="00001660"/>
    <w:rsid w:val="0000191D"/>
    <w:rsid w:val="000028CD"/>
    <w:rsid w:val="00002974"/>
    <w:rsid w:val="00002A5F"/>
    <w:rsid w:val="00002BB8"/>
    <w:rsid w:val="00003A3A"/>
    <w:rsid w:val="00003F91"/>
    <w:rsid w:val="00004564"/>
    <w:rsid w:val="000052E5"/>
    <w:rsid w:val="0001148D"/>
    <w:rsid w:val="00011BF5"/>
    <w:rsid w:val="00013947"/>
    <w:rsid w:val="0001492A"/>
    <w:rsid w:val="00016573"/>
    <w:rsid w:val="00017A96"/>
    <w:rsid w:val="00024046"/>
    <w:rsid w:val="00024387"/>
    <w:rsid w:val="00030DB8"/>
    <w:rsid w:val="00032164"/>
    <w:rsid w:val="00032966"/>
    <w:rsid w:val="00033119"/>
    <w:rsid w:val="00033C9C"/>
    <w:rsid w:val="00036C38"/>
    <w:rsid w:val="000405F7"/>
    <w:rsid w:val="00041662"/>
    <w:rsid w:val="00041C11"/>
    <w:rsid w:val="00042CC5"/>
    <w:rsid w:val="00044D71"/>
    <w:rsid w:val="00044E60"/>
    <w:rsid w:val="000466F4"/>
    <w:rsid w:val="00047403"/>
    <w:rsid w:val="00047A1E"/>
    <w:rsid w:val="00050FE1"/>
    <w:rsid w:val="00051BBE"/>
    <w:rsid w:val="00051F6D"/>
    <w:rsid w:val="00052101"/>
    <w:rsid w:val="0005214A"/>
    <w:rsid w:val="00052D53"/>
    <w:rsid w:val="00053665"/>
    <w:rsid w:val="0005486F"/>
    <w:rsid w:val="00055CF8"/>
    <w:rsid w:val="00055CFC"/>
    <w:rsid w:val="00057D52"/>
    <w:rsid w:val="000615BF"/>
    <w:rsid w:val="000615D2"/>
    <w:rsid w:val="00061A3F"/>
    <w:rsid w:val="00063367"/>
    <w:rsid w:val="000664BB"/>
    <w:rsid w:val="00067EED"/>
    <w:rsid w:val="00070150"/>
    <w:rsid w:val="000715B2"/>
    <w:rsid w:val="00072DF8"/>
    <w:rsid w:val="000753B8"/>
    <w:rsid w:val="00076E8A"/>
    <w:rsid w:val="000773B3"/>
    <w:rsid w:val="00080B79"/>
    <w:rsid w:val="00084691"/>
    <w:rsid w:val="000857F6"/>
    <w:rsid w:val="0008591E"/>
    <w:rsid w:val="00085B1D"/>
    <w:rsid w:val="00086BA7"/>
    <w:rsid w:val="00087062"/>
    <w:rsid w:val="000877D1"/>
    <w:rsid w:val="00087FA7"/>
    <w:rsid w:val="00090B16"/>
    <w:rsid w:val="0009175B"/>
    <w:rsid w:val="00092203"/>
    <w:rsid w:val="0009460F"/>
    <w:rsid w:val="00094762"/>
    <w:rsid w:val="000953B3"/>
    <w:rsid w:val="0009719F"/>
    <w:rsid w:val="000977AA"/>
    <w:rsid w:val="00097B29"/>
    <w:rsid w:val="000A2781"/>
    <w:rsid w:val="000A2FCD"/>
    <w:rsid w:val="000A3E9C"/>
    <w:rsid w:val="000A4193"/>
    <w:rsid w:val="000A4877"/>
    <w:rsid w:val="000B20BA"/>
    <w:rsid w:val="000B2B06"/>
    <w:rsid w:val="000B3390"/>
    <w:rsid w:val="000B5901"/>
    <w:rsid w:val="000B5DE9"/>
    <w:rsid w:val="000B7052"/>
    <w:rsid w:val="000B7145"/>
    <w:rsid w:val="000B738A"/>
    <w:rsid w:val="000B7F1D"/>
    <w:rsid w:val="000C041C"/>
    <w:rsid w:val="000C0B06"/>
    <w:rsid w:val="000C7AF9"/>
    <w:rsid w:val="000C7E09"/>
    <w:rsid w:val="000D3341"/>
    <w:rsid w:val="000D5F41"/>
    <w:rsid w:val="000D6216"/>
    <w:rsid w:val="000D6D4E"/>
    <w:rsid w:val="000E05D9"/>
    <w:rsid w:val="000E1E74"/>
    <w:rsid w:val="000E29D2"/>
    <w:rsid w:val="000E3207"/>
    <w:rsid w:val="000E3B36"/>
    <w:rsid w:val="000E4642"/>
    <w:rsid w:val="000E6A6C"/>
    <w:rsid w:val="000E76E0"/>
    <w:rsid w:val="000E7824"/>
    <w:rsid w:val="000F263E"/>
    <w:rsid w:val="000F28E4"/>
    <w:rsid w:val="000F3342"/>
    <w:rsid w:val="000F34B9"/>
    <w:rsid w:val="000F3FB6"/>
    <w:rsid w:val="000F4509"/>
    <w:rsid w:val="000F51E8"/>
    <w:rsid w:val="000F54E1"/>
    <w:rsid w:val="000F5659"/>
    <w:rsid w:val="000F75B3"/>
    <w:rsid w:val="00101DF9"/>
    <w:rsid w:val="00102D3E"/>
    <w:rsid w:val="001054D9"/>
    <w:rsid w:val="001070BC"/>
    <w:rsid w:val="0011086C"/>
    <w:rsid w:val="00112462"/>
    <w:rsid w:val="00112B5E"/>
    <w:rsid w:val="00112F6D"/>
    <w:rsid w:val="00116673"/>
    <w:rsid w:val="00116E56"/>
    <w:rsid w:val="00117367"/>
    <w:rsid w:val="00117C05"/>
    <w:rsid w:val="00121E2C"/>
    <w:rsid w:val="00122B4D"/>
    <w:rsid w:val="00122D5B"/>
    <w:rsid w:val="001230D9"/>
    <w:rsid w:val="00124692"/>
    <w:rsid w:val="00124C53"/>
    <w:rsid w:val="00125081"/>
    <w:rsid w:val="00125613"/>
    <w:rsid w:val="001260AD"/>
    <w:rsid w:val="00126B8C"/>
    <w:rsid w:val="00127D40"/>
    <w:rsid w:val="00131255"/>
    <w:rsid w:val="0013154F"/>
    <w:rsid w:val="001350B9"/>
    <w:rsid w:val="001353E6"/>
    <w:rsid w:val="00136BC1"/>
    <w:rsid w:val="001372B4"/>
    <w:rsid w:val="00142A11"/>
    <w:rsid w:val="00143D0A"/>
    <w:rsid w:val="0014416A"/>
    <w:rsid w:val="001509A2"/>
    <w:rsid w:val="00150BC3"/>
    <w:rsid w:val="0015172B"/>
    <w:rsid w:val="00151FFF"/>
    <w:rsid w:val="001520D2"/>
    <w:rsid w:val="00152829"/>
    <w:rsid w:val="001535D6"/>
    <w:rsid w:val="0015360C"/>
    <w:rsid w:val="001571E3"/>
    <w:rsid w:val="00157930"/>
    <w:rsid w:val="001614AA"/>
    <w:rsid w:val="0016322E"/>
    <w:rsid w:val="001634D6"/>
    <w:rsid w:val="00163744"/>
    <w:rsid w:val="00166640"/>
    <w:rsid w:val="00167459"/>
    <w:rsid w:val="0017010D"/>
    <w:rsid w:val="0017043E"/>
    <w:rsid w:val="00170C21"/>
    <w:rsid w:val="00173C26"/>
    <w:rsid w:val="00174403"/>
    <w:rsid w:val="001748EE"/>
    <w:rsid w:val="00176047"/>
    <w:rsid w:val="00176DED"/>
    <w:rsid w:val="001805FD"/>
    <w:rsid w:val="00181DB0"/>
    <w:rsid w:val="001821C1"/>
    <w:rsid w:val="00183072"/>
    <w:rsid w:val="0018489B"/>
    <w:rsid w:val="001870C3"/>
    <w:rsid w:val="001872B2"/>
    <w:rsid w:val="001872C2"/>
    <w:rsid w:val="00187D77"/>
    <w:rsid w:val="0019053F"/>
    <w:rsid w:val="00191EC2"/>
    <w:rsid w:val="00192359"/>
    <w:rsid w:val="00192C95"/>
    <w:rsid w:val="0019435D"/>
    <w:rsid w:val="001947F8"/>
    <w:rsid w:val="00196B26"/>
    <w:rsid w:val="001A28A2"/>
    <w:rsid w:val="001A3D7E"/>
    <w:rsid w:val="001A4F92"/>
    <w:rsid w:val="001A7490"/>
    <w:rsid w:val="001B2459"/>
    <w:rsid w:val="001B2680"/>
    <w:rsid w:val="001B3191"/>
    <w:rsid w:val="001B3D6C"/>
    <w:rsid w:val="001B536A"/>
    <w:rsid w:val="001B5C67"/>
    <w:rsid w:val="001B60B2"/>
    <w:rsid w:val="001B6FFF"/>
    <w:rsid w:val="001B777E"/>
    <w:rsid w:val="001B7E80"/>
    <w:rsid w:val="001C02C5"/>
    <w:rsid w:val="001C11F7"/>
    <w:rsid w:val="001C2D5E"/>
    <w:rsid w:val="001C3E61"/>
    <w:rsid w:val="001C72A0"/>
    <w:rsid w:val="001D0931"/>
    <w:rsid w:val="001D2E64"/>
    <w:rsid w:val="001D3E87"/>
    <w:rsid w:val="001D4370"/>
    <w:rsid w:val="001D445A"/>
    <w:rsid w:val="001D5BA4"/>
    <w:rsid w:val="001D6387"/>
    <w:rsid w:val="001D6D27"/>
    <w:rsid w:val="001D71B9"/>
    <w:rsid w:val="001E08F8"/>
    <w:rsid w:val="001E1737"/>
    <w:rsid w:val="001E1EF8"/>
    <w:rsid w:val="001E1F6C"/>
    <w:rsid w:val="001E20EF"/>
    <w:rsid w:val="001E2421"/>
    <w:rsid w:val="001E2729"/>
    <w:rsid w:val="001E626A"/>
    <w:rsid w:val="001E738F"/>
    <w:rsid w:val="001F1966"/>
    <w:rsid w:val="001F2634"/>
    <w:rsid w:val="001F39F8"/>
    <w:rsid w:val="001F4B09"/>
    <w:rsid w:val="001F5A9A"/>
    <w:rsid w:val="001F5AF0"/>
    <w:rsid w:val="001F7495"/>
    <w:rsid w:val="00200988"/>
    <w:rsid w:val="00200DB0"/>
    <w:rsid w:val="00200E88"/>
    <w:rsid w:val="00201353"/>
    <w:rsid w:val="00201462"/>
    <w:rsid w:val="00203487"/>
    <w:rsid w:val="00203871"/>
    <w:rsid w:val="00203F3B"/>
    <w:rsid w:val="00205422"/>
    <w:rsid w:val="0021139D"/>
    <w:rsid w:val="002120FD"/>
    <w:rsid w:val="002129CF"/>
    <w:rsid w:val="00213207"/>
    <w:rsid w:val="00213AF7"/>
    <w:rsid w:val="00215193"/>
    <w:rsid w:val="00215DAB"/>
    <w:rsid w:val="002161C1"/>
    <w:rsid w:val="00217066"/>
    <w:rsid w:val="0022125D"/>
    <w:rsid w:val="00222B9D"/>
    <w:rsid w:val="00223169"/>
    <w:rsid w:val="00223473"/>
    <w:rsid w:val="00223E01"/>
    <w:rsid w:val="00223E91"/>
    <w:rsid w:val="00224843"/>
    <w:rsid w:val="00226D74"/>
    <w:rsid w:val="00227305"/>
    <w:rsid w:val="00227525"/>
    <w:rsid w:val="002302D8"/>
    <w:rsid w:val="00231128"/>
    <w:rsid w:val="00231C58"/>
    <w:rsid w:val="00232FF9"/>
    <w:rsid w:val="00234286"/>
    <w:rsid w:val="00234DEA"/>
    <w:rsid w:val="002361CF"/>
    <w:rsid w:val="00237047"/>
    <w:rsid w:val="0023748E"/>
    <w:rsid w:val="0023767C"/>
    <w:rsid w:val="00240AB7"/>
    <w:rsid w:val="00240CC4"/>
    <w:rsid w:val="00241F8E"/>
    <w:rsid w:val="00242D75"/>
    <w:rsid w:val="00247555"/>
    <w:rsid w:val="00251010"/>
    <w:rsid w:val="002533C2"/>
    <w:rsid w:val="0025363E"/>
    <w:rsid w:val="002536DD"/>
    <w:rsid w:val="00253B5F"/>
    <w:rsid w:val="00253CE6"/>
    <w:rsid w:val="00255069"/>
    <w:rsid w:val="00255C17"/>
    <w:rsid w:val="002605CF"/>
    <w:rsid w:val="002616AF"/>
    <w:rsid w:val="00261E8F"/>
    <w:rsid w:val="00262033"/>
    <w:rsid w:val="00262AFF"/>
    <w:rsid w:val="002632F8"/>
    <w:rsid w:val="0026355A"/>
    <w:rsid w:val="00266A72"/>
    <w:rsid w:val="00267DBF"/>
    <w:rsid w:val="00272493"/>
    <w:rsid w:val="002733B1"/>
    <w:rsid w:val="00274524"/>
    <w:rsid w:val="0027536D"/>
    <w:rsid w:val="00276943"/>
    <w:rsid w:val="00280839"/>
    <w:rsid w:val="00280C58"/>
    <w:rsid w:val="00281749"/>
    <w:rsid w:val="002822C0"/>
    <w:rsid w:val="002827F3"/>
    <w:rsid w:val="0028311C"/>
    <w:rsid w:val="00283D82"/>
    <w:rsid w:val="00284254"/>
    <w:rsid w:val="002852FD"/>
    <w:rsid w:val="002859E7"/>
    <w:rsid w:val="00285D33"/>
    <w:rsid w:val="00286289"/>
    <w:rsid w:val="00286659"/>
    <w:rsid w:val="00287381"/>
    <w:rsid w:val="00287787"/>
    <w:rsid w:val="00290C8F"/>
    <w:rsid w:val="002911CA"/>
    <w:rsid w:val="002915A6"/>
    <w:rsid w:val="002926E6"/>
    <w:rsid w:val="002929B8"/>
    <w:rsid w:val="002941FB"/>
    <w:rsid w:val="0029476D"/>
    <w:rsid w:val="00294797"/>
    <w:rsid w:val="00295CB9"/>
    <w:rsid w:val="002961DE"/>
    <w:rsid w:val="00296D35"/>
    <w:rsid w:val="002970D6"/>
    <w:rsid w:val="002974DE"/>
    <w:rsid w:val="002A176E"/>
    <w:rsid w:val="002A1DF7"/>
    <w:rsid w:val="002A2D71"/>
    <w:rsid w:val="002A3EA6"/>
    <w:rsid w:val="002A57BB"/>
    <w:rsid w:val="002A5E78"/>
    <w:rsid w:val="002A6970"/>
    <w:rsid w:val="002A6DF1"/>
    <w:rsid w:val="002A7D6F"/>
    <w:rsid w:val="002B2306"/>
    <w:rsid w:val="002B276D"/>
    <w:rsid w:val="002B6014"/>
    <w:rsid w:val="002B695F"/>
    <w:rsid w:val="002B7D61"/>
    <w:rsid w:val="002B7D8E"/>
    <w:rsid w:val="002C491E"/>
    <w:rsid w:val="002C4F75"/>
    <w:rsid w:val="002C6184"/>
    <w:rsid w:val="002C6DC4"/>
    <w:rsid w:val="002D0D3D"/>
    <w:rsid w:val="002D231D"/>
    <w:rsid w:val="002D6AF1"/>
    <w:rsid w:val="002E117D"/>
    <w:rsid w:val="002E18AD"/>
    <w:rsid w:val="002E334D"/>
    <w:rsid w:val="002E3B36"/>
    <w:rsid w:val="002E5FB2"/>
    <w:rsid w:val="002E6415"/>
    <w:rsid w:val="002E65DF"/>
    <w:rsid w:val="002E685A"/>
    <w:rsid w:val="002E7AC8"/>
    <w:rsid w:val="002F0BA7"/>
    <w:rsid w:val="002F0E73"/>
    <w:rsid w:val="002F142B"/>
    <w:rsid w:val="002F1977"/>
    <w:rsid w:val="002F1DFF"/>
    <w:rsid w:val="002F2BC9"/>
    <w:rsid w:val="002F5F58"/>
    <w:rsid w:val="002F6830"/>
    <w:rsid w:val="002F72EA"/>
    <w:rsid w:val="002F7EA6"/>
    <w:rsid w:val="00303D2C"/>
    <w:rsid w:val="00305932"/>
    <w:rsid w:val="00306411"/>
    <w:rsid w:val="0031076B"/>
    <w:rsid w:val="00311026"/>
    <w:rsid w:val="00312F28"/>
    <w:rsid w:val="00313195"/>
    <w:rsid w:val="003143B1"/>
    <w:rsid w:val="00314D97"/>
    <w:rsid w:val="003157C2"/>
    <w:rsid w:val="00315CEC"/>
    <w:rsid w:val="00316225"/>
    <w:rsid w:val="003203F9"/>
    <w:rsid w:val="003227C3"/>
    <w:rsid w:val="003253CB"/>
    <w:rsid w:val="00327B5A"/>
    <w:rsid w:val="00327F9C"/>
    <w:rsid w:val="00332B55"/>
    <w:rsid w:val="00334749"/>
    <w:rsid w:val="00336C4C"/>
    <w:rsid w:val="003372E4"/>
    <w:rsid w:val="003402F1"/>
    <w:rsid w:val="00340F70"/>
    <w:rsid w:val="00341B24"/>
    <w:rsid w:val="00343146"/>
    <w:rsid w:val="00343612"/>
    <w:rsid w:val="0034553F"/>
    <w:rsid w:val="00347213"/>
    <w:rsid w:val="003511F5"/>
    <w:rsid w:val="00352D91"/>
    <w:rsid w:val="00353479"/>
    <w:rsid w:val="003536F7"/>
    <w:rsid w:val="00354819"/>
    <w:rsid w:val="00354EAD"/>
    <w:rsid w:val="00354FFA"/>
    <w:rsid w:val="003571D9"/>
    <w:rsid w:val="00357D32"/>
    <w:rsid w:val="0036037C"/>
    <w:rsid w:val="00360638"/>
    <w:rsid w:val="00363EA0"/>
    <w:rsid w:val="003669C2"/>
    <w:rsid w:val="003701A8"/>
    <w:rsid w:val="003709B3"/>
    <w:rsid w:val="00372DD8"/>
    <w:rsid w:val="003731BB"/>
    <w:rsid w:val="003758ED"/>
    <w:rsid w:val="0037789A"/>
    <w:rsid w:val="00377F48"/>
    <w:rsid w:val="00377FEF"/>
    <w:rsid w:val="003808D2"/>
    <w:rsid w:val="00380D52"/>
    <w:rsid w:val="00381629"/>
    <w:rsid w:val="003844B6"/>
    <w:rsid w:val="00384936"/>
    <w:rsid w:val="00385145"/>
    <w:rsid w:val="00385549"/>
    <w:rsid w:val="00385707"/>
    <w:rsid w:val="00386585"/>
    <w:rsid w:val="003874A3"/>
    <w:rsid w:val="00387F97"/>
    <w:rsid w:val="00390491"/>
    <w:rsid w:val="003926EE"/>
    <w:rsid w:val="00393DF7"/>
    <w:rsid w:val="00395167"/>
    <w:rsid w:val="003954AA"/>
    <w:rsid w:val="00396AFA"/>
    <w:rsid w:val="00397B00"/>
    <w:rsid w:val="003A07D2"/>
    <w:rsid w:val="003A0A6F"/>
    <w:rsid w:val="003A7937"/>
    <w:rsid w:val="003B3618"/>
    <w:rsid w:val="003B51C5"/>
    <w:rsid w:val="003B5A29"/>
    <w:rsid w:val="003B628C"/>
    <w:rsid w:val="003B7B48"/>
    <w:rsid w:val="003C114D"/>
    <w:rsid w:val="003C19CA"/>
    <w:rsid w:val="003C326B"/>
    <w:rsid w:val="003C3F48"/>
    <w:rsid w:val="003C4678"/>
    <w:rsid w:val="003C567D"/>
    <w:rsid w:val="003C774A"/>
    <w:rsid w:val="003C783D"/>
    <w:rsid w:val="003D0143"/>
    <w:rsid w:val="003D1B5B"/>
    <w:rsid w:val="003D2FF3"/>
    <w:rsid w:val="003D3220"/>
    <w:rsid w:val="003D34F6"/>
    <w:rsid w:val="003D3F31"/>
    <w:rsid w:val="003D3F3B"/>
    <w:rsid w:val="003D518C"/>
    <w:rsid w:val="003D5AB1"/>
    <w:rsid w:val="003E02A9"/>
    <w:rsid w:val="003E0AF5"/>
    <w:rsid w:val="003E2372"/>
    <w:rsid w:val="003E248A"/>
    <w:rsid w:val="003E2FA9"/>
    <w:rsid w:val="003E5E6C"/>
    <w:rsid w:val="003E72EF"/>
    <w:rsid w:val="003F10A9"/>
    <w:rsid w:val="003F1F2C"/>
    <w:rsid w:val="003F2D4F"/>
    <w:rsid w:val="003F365C"/>
    <w:rsid w:val="003F43C8"/>
    <w:rsid w:val="003F52B1"/>
    <w:rsid w:val="003F731F"/>
    <w:rsid w:val="003F7A9D"/>
    <w:rsid w:val="004000D9"/>
    <w:rsid w:val="004005E5"/>
    <w:rsid w:val="0040147B"/>
    <w:rsid w:val="00401C67"/>
    <w:rsid w:val="00403777"/>
    <w:rsid w:val="00403C1B"/>
    <w:rsid w:val="00403EC6"/>
    <w:rsid w:val="00403ECF"/>
    <w:rsid w:val="00405339"/>
    <w:rsid w:val="00405467"/>
    <w:rsid w:val="0041054A"/>
    <w:rsid w:val="004120B7"/>
    <w:rsid w:val="00412CD8"/>
    <w:rsid w:val="0041568B"/>
    <w:rsid w:val="00415CF2"/>
    <w:rsid w:val="004166C1"/>
    <w:rsid w:val="004219EC"/>
    <w:rsid w:val="00421CE9"/>
    <w:rsid w:val="004223C6"/>
    <w:rsid w:val="00422965"/>
    <w:rsid w:val="00423291"/>
    <w:rsid w:val="00430B11"/>
    <w:rsid w:val="00431119"/>
    <w:rsid w:val="00437B87"/>
    <w:rsid w:val="00440BC8"/>
    <w:rsid w:val="00441F85"/>
    <w:rsid w:val="0044340F"/>
    <w:rsid w:val="004437AD"/>
    <w:rsid w:val="00444056"/>
    <w:rsid w:val="00445E08"/>
    <w:rsid w:val="00447A3A"/>
    <w:rsid w:val="00447B73"/>
    <w:rsid w:val="004506E6"/>
    <w:rsid w:val="004530EA"/>
    <w:rsid w:val="00453190"/>
    <w:rsid w:val="004531E8"/>
    <w:rsid w:val="00454FFF"/>
    <w:rsid w:val="004552C4"/>
    <w:rsid w:val="00461A25"/>
    <w:rsid w:val="00462CA2"/>
    <w:rsid w:val="004649F7"/>
    <w:rsid w:val="00464B19"/>
    <w:rsid w:val="004661B3"/>
    <w:rsid w:val="00466297"/>
    <w:rsid w:val="00467BAB"/>
    <w:rsid w:val="00471A95"/>
    <w:rsid w:val="00472955"/>
    <w:rsid w:val="00475D66"/>
    <w:rsid w:val="00477F54"/>
    <w:rsid w:val="004815AF"/>
    <w:rsid w:val="0048177E"/>
    <w:rsid w:val="00481B47"/>
    <w:rsid w:val="00481F07"/>
    <w:rsid w:val="00484E3F"/>
    <w:rsid w:val="00487494"/>
    <w:rsid w:val="00490980"/>
    <w:rsid w:val="00490BC5"/>
    <w:rsid w:val="0049233B"/>
    <w:rsid w:val="00492FF4"/>
    <w:rsid w:val="00493155"/>
    <w:rsid w:val="004933BF"/>
    <w:rsid w:val="00493FC4"/>
    <w:rsid w:val="00495535"/>
    <w:rsid w:val="00496456"/>
    <w:rsid w:val="004A2296"/>
    <w:rsid w:val="004A29B5"/>
    <w:rsid w:val="004A3B58"/>
    <w:rsid w:val="004A4115"/>
    <w:rsid w:val="004A5BFE"/>
    <w:rsid w:val="004A6677"/>
    <w:rsid w:val="004B04E9"/>
    <w:rsid w:val="004B0742"/>
    <w:rsid w:val="004B0874"/>
    <w:rsid w:val="004B0CC4"/>
    <w:rsid w:val="004B142E"/>
    <w:rsid w:val="004B1DE9"/>
    <w:rsid w:val="004B22C6"/>
    <w:rsid w:val="004B36C4"/>
    <w:rsid w:val="004B3F0B"/>
    <w:rsid w:val="004B6E42"/>
    <w:rsid w:val="004C193E"/>
    <w:rsid w:val="004C2192"/>
    <w:rsid w:val="004C4D73"/>
    <w:rsid w:val="004C789C"/>
    <w:rsid w:val="004D0401"/>
    <w:rsid w:val="004D0712"/>
    <w:rsid w:val="004D1058"/>
    <w:rsid w:val="004D10C5"/>
    <w:rsid w:val="004D137B"/>
    <w:rsid w:val="004D22C9"/>
    <w:rsid w:val="004D2EE5"/>
    <w:rsid w:val="004D39BD"/>
    <w:rsid w:val="004D5D32"/>
    <w:rsid w:val="004E0988"/>
    <w:rsid w:val="004E1087"/>
    <w:rsid w:val="004E1C58"/>
    <w:rsid w:val="004E2D4D"/>
    <w:rsid w:val="004E30A1"/>
    <w:rsid w:val="004E49CA"/>
    <w:rsid w:val="004E5ED2"/>
    <w:rsid w:val="004E6459"/>
    <w:rsid w:val="004E699C"/>
    <w:rsid w:val="004E6C96"/>
    <w:rsid w:val="004E74CE"/>
    <w:rsid w:val="004F06AF"/>
    <w:rsid w:val="004F4A15"/>
    <w:rsid w:val="004F6604"/>
    <w:rsid w:val="004F6827"/>
    <w:rsid w:val="004F6C8E"/>
    <w:rsid w:val="004F6FB7"/>
    <w:rsid w:val="004F7030"/>
    <w:rsid w:val="0050060F"/>
    <w:rsid w:val="00501B25"/>
    <w:rsid w:val="0050262A"/>
    <w:rsid w:val="00503209"/>
    <w:rsid w:val="00504053"/>
    <w:rsid w:val="00504CC3"/>
    <w:rsid w:val="00505FEF"/>
    <w:rsid w:val="00506010"/>
    <w:rsid w:val="00506C50"/>
    <w:rsid w:val="005079EA"/>
    <w:rsid w:val="005100F4"/>
    <w:rsid w:val="0051039D"/>
    <w:rsid w:val="00510EF4"/>
    <w:rsid w:val="0051252D"/>
    <w:rsid w:val="0051368E"/>
    <w:rsid w:val="00513C40"/>
    <w:rsid w:val="00513DB7"/>
    <w:rsid w:val="00513E3B"/>
    <w:rsid w:val="005142C0"/>
    <w:rsid w:val="00516A4F"/>
    <w:rsid w:val="00517610"/>
    <w:rsid w:val="005209D9"/>
    <w:rsid w:val="005212EB"/>
    <w:rsid w:val="0052166C"/>
    <w:rsid w:val="00523858"/>
    <w:rsid w:val="005244F5"/>
    <w:rsid w:val="00526B3C"/>
    <w:rsid w:val="0053035D"/>
    <w:rsid w:val="00530893"/>
    <w:rsid w:val="00531C7A"/>
    <w:rsid w:val="00532392"/>
    <w:rsid w:val="00532741"/>
    <w:rsid w:val="005338CD"/>
    <w:rsid w:val="00533D8A"/>
    <w:rsid w:val="005362A2"/>
    <w:rsid w:val="00536513"/>
    <w:rsid w:val="00536B66"/>
    <w:rsid w:val="0053755D"/>
    <w:rsid w:val="00537BEB"/>
    <w:rsid w:val="00541628"/>
    <w:rsid w:val="00542B80"/>
    <w:rsid w:val="005434A1"/>
    <w:rsid w:val="005444C1"/>
    <w:rsid w:val="005468C4"/>
    <w:rsid w:val="00547B67"/>
    <w:rsid w:val="005503DB"/>
    <w:rsid w:val="00550CF8"/>
    <w:rsid w:val="00551BA2"/>
    <w:rsid w:val="0055474A"/>
    <w:rsid w:val="00555EE7"/>
    <w:rsid w:val="00560344"/>
    <w:rsid w:val="00560460"/>
    <w:rsid w:val="005609EE"/>
    <w:rsid w:val="00560BEF"/>
    <w:rsid w:val="0056111F"/>
    <w:rsid w:val="005612C2"/>
    <w:rsid w:val="005615E6"/>
    <w:rsid w:val="00562A1A"/>
    <w:rsid w:val="00563450"/>
    <w:rsid w:val="005651EF"/>
    <w:rsid w:val="005656FE"/>
    <w:rsid w:val="00565D89"/>
    <w:rsid w:val="00566337"/>
    <w:rsid w:val="00566B0A"/>
    <w:rsid w:val="00567E81"/>
    <w:rsid w:val="0057159D"/>
    <w:rsid w:val="00571832"/>
    <w:rsid w:val="00571B57"/>
    <w:rsid w:val="00572C01"/>
    <w:rsid w:val="005732D6"/>
    <w:rsid w:val="00574E23"/>
    <w:rsid w:val="00576782"/>
    <w:rsid w:val="00580040"/>
    <w:rsid w:val="00580D18"/>
    <w:rsid w:val="005813C0"/>
    <w:rsid w:val="00581B6D"/>
    <w:rsid w:val="00581E2A"/>
    <w:rsid w:val="00582976"/>
    <w:rsid w:val="00583875"/>
    <w:rsid w:val="00583FB8"/>
    <w:rsid w:val="00584163"/>
    <w:rsid w:val="00584836"/>
    <w:rsid w:val="00585728"/>
    <w:rsid w:val="00586F3E"/>
    <w:rsid w:val="00587205"/>
    <w:rsid w:val="005907AB"/>
    <w:rsid w:val="00591809"/>
    <w:rsid w:val="00591D01"/>
    <w:rsid w:val="00591D4A"/>
    <w:rsid w:val="00592065"/>
    <w:rsid w:val="005923DA"/>
    <w:rsid w:val="0059410C"/>
    <w:rsid w:val="005955A1"/>
    <w:rsid w:val="005A02A9"/>
    <w:rsid w:val="005A1DEC"/>
    <w:rsid w:val="005A21EF"/>
    <w:rsid w:val="005A2361"/>
    <w:rsid w:val="005A55A2"/>
    <w:rsid w:val="005A692F"/>
    <w:rsid w:val="005A6C05"/>
    <w:rsid w:val="005B1116"/>
    <w:rsid w:val="005B3318"/>
    <w:rsid w:val="005B35AF"/>
    <w:rsid w:val="005B495B"/>
    <w:rsid w:val="005B4A2F"/>
    <w:rsid w:val="005B537C"/>
    <w:rsid w:val="005B585A"/>
    <w:rsid w:val="005B5CFB"/>
    <w:rsid w:val="005B76F3"/>
    <w:rsid w:val="005B7D91"/>
    <w:rsid w:val="005C045D"/>
    <w:rsid w:val="005C149E"/>
    <w:rsid w:val="005C3597"/>
    <w:rsid w:val="005C3B33"/>
    <w:rsid w:val="005C4AB8"/>
    <w:rsid w:val="005C63DE"/>
    <w:rsid w:val="005D0167"/>
    <w:rsid w:val="005D1AED"/>
    <w:rsid w:val="005D3C12"/>
    <w:rsid w:val="005D5C04"/>
    <w:rsid w:val="005D6721"/>
    <w:rsid w:val="005D77BA"/>
    <w:rsid w:val="005E005D"/>
    <w:rsid w:val="005E00E6"/>
    <w:rsid w:val="005E04E4"/>
    <w:rsid w:val="005E1485"/>
    <w:rsid w:val="005E2A02"/>
    <w:rsid w:val="005E3D1B"/>
    <w:rsid w:val="005E4992"/>
    <w:rsid w:val="005E4DE4"/>
    <w:rsid w:val="005E5061"/>
    <w:rsid w:val="005E6764"/>
    <w:rsid w:val="005F11A9"/>
    <w:rsid w:val="005F1C87"/>
    <w:rsid w:val="005F1CA2"/>
    <w:rsid w:val="005F1CEB"/>
    <w:rsid w:val="005F400E"/>
    <w:rsid w:val="005F47C7"/>
    <w:rsid w:val="005F5A43"/>
    <w:rsid w:val="005F5C93"/>
    <w:rsid w:val="005F6B36"/>
    <w:rsid w:val="0060064B"/>
    <w:rsid w:val="00600CC1"/>
    <w:rsid w:val="00602C52"/>
    <w:rsid w:val="00602E90"/>
    <w:rsid w:val="00602E98"/>
    <w:rsid w:val="00603197"/>
    <w:rsid w:val="00603D71"/>
    <w:rsid w:val="0060423F"/>
    <w:rsid w:val="00605260"/>
    <w:rsid w:val="00605F92"/>
    <w:rsid w:val="0060600E"/>
    <w:rsid w:val="00606BAA"/>
    <w:rsid w:val="00607982"/>
    <w:rsid w:val="006101AD"/>
    <w:rsid w:val="0061337A"/>
    <w:rsid w:val="00613CB7"/>
    <w:rsid w:val="00614021"/>
    <w:rsid w:val="0061415B"/>
    <w:rsid w:val="00615D9A"/>
    <w:rsid w:val="0061655E"/>
    <w:rsid w:val="00617D73"/>
    <w:rsid w:val="00620CDC"/>
    <w:rsid w:val="0062123D"/>
    <w:rsid w:val="00621AFF"/>
    <w:rsid w:val="006227B6"/>
    <w:rsid w:val="00623001"/>
    <w:rsid w:val="00623F94"/>
    <w:rsid w:val="006245A0"/>
    <w:rsid w:val="00624667"/>
    <w:rsid w:val="006248FF"/>
    <w:rsid w:val="00624F73"/>
    <w:rsid w:val="00626229"/>
    <w:rsid w:val="00626D08"/>
    <w:rsid w:val="00627580"/>
    <w:rsid w:val="006301E8"/>
    <w:rsid w:val="00634BF9"/>
    <w:rsid w:val="00634C21"/>
    <w:rsid w:val="006357AD"/>
    <w:rsid w:val="00635CAE"/>
    <w:rsid w:val="00637B6E"/>
    <w:rsid w:val="00640254"/>
    <w:rsid w:val="00641081"/>
    <w:rsid w:val="00643229"/>
    <w:rsid w:val="00643F2C"/>
    <w:rsid w:val="0064499F"/>
    <w:rsid w:val="006459F1"/>
    <w:rsid w:val="00645A01"/>
    <w:rsid w:val="0064722F"/>
    <w:rsid w:val="0064797C"/>
    <w:rsid w:val="006505C5"/>
    <w:rsid w:val="00650AC6"/>
    <w:rsid w:val="006544FC"/>
    <w:rsid w:val="0065464C"/>
    <w:rsid w:val="00654F95"/>
    <w:rsid w:val="00655CE9"/>
    <w:rsid w:val="00656922"/>
    <w:rsid w:val="0066005E"/>
    <w:rsid w:val="00660A08"/>
    <w:rsid w:val="00660D5D"/>
    <w:rsid w:val="00661008"/>
    <w:rsid w:val="0066161F"/>
    <w:rsid w:val="00661F8B"/>
    <w:rsid w:val="00662253"/>
    <w:rsid w:val="00662B83"/>
    <w:rsid w:val="00662FF4"/>
    <w:rsid w:val="006633B1"/>
    <w:rsid w:val="006650FD"/>
    <w:rsid w:val="006667FA"/>
    <w:rsid w:val="00670595"/>
    <w:rsid w:val="0067130F"/>
    <w:rsid w:val="0067151B"/>
    <w:rsid w:val="00671DC3"/>
    <w:rsid w:val="0067280B"/>
    <w:rsid w:val="00672FA0"/>
    <w:rsid w:val="0067321D"/>
    <w:rsid w:val="00673D97"/>
    <w:rsid w:val="0067471C"/>
    <w:rsid w:val="00676948"/>
    <w:rsid w:val="00677C49"/>
    <w:rsid w:val="00680193"/>
    <w:rsid w:val="0068229F"/>
    <w:rsid w:val="006822F2"/>
    <w:rsid w:val="0068459C"/>
    <w:rsid w:val="00687398"/>
    <w:rsid w:val="0069380B"/>
    <w:rsid w:val="00693BA8"/>
    <w:rsid w:val="00694C23"/>
    <w:rsid w:val="00696DED"/>
    <w:rsid w:val="00697068"/>
    <w:rsid w:val="00697B6C"/>
    <w:rsid w:val="006A0750"/>
    <w:rsid w:val="006A14EA"/>
    <w:rsid w:val="006A1CE3"/>
    <w:rsid w:val="006A22E2"/>
    <w:rsid w:val="006A37A9"/>
    <w:rsid w:val="006A3EA4"/>
    <w:rsid w:val="006A4A9A"/>
    <w:rsid w:val="006A4EEB"/>
    <w:rsid w:val="006A60D1"/>
    <w:rsid w:val="006A7C9C"/>
    <w:rsid w:val="006A7F7B"/>
    <w:rsid w:val="006B09C5"/>
    <w:rsid w:val="006B1C2E"/>
    <w:rsid w:val="006B3490"/>
    <w:rsid w:val="006B4CB0"/>
    <w:rsid w:val="006B55C9"/>
    <w:rsid w:val="006B5AE3"/>
    <w:rsid w:val="006B5F47"/>
    <w:rsid w:val="006B60CC"/>
    <w:rsid w:val="006B6A76"/>
    <w:rsid w:val="006B7158"/>
    <w:rsid w:val="006B7DE3"/>
    <w:rsid w:val="006C0591"/>
    <w:rsid w:val="006C1BAF"/>
    <w:rsid w:val="006C222D"/>
    <w:rsid w:val="006C2F3D"/>
    <w:rsid w:val="006C3490"/>
    <w:rsid w:val="006C3AD2"/>
    <w:rsid w:val="006D2CCA"/>
    <w:rsid w:val="006D2E08"/>
    <w:rsid w:val="006D3EE5"/>
    <w:rsid w:val="006D5BF7"/>
    <w:rsid w:val="006D67C7"/>
    <w:rsid w:val="006D73BA"/>
    <w:rsid w:val="006E0020"/>
    <w:rsid w:val="006E01FE"/>
    <w:rsid w:val="006E0F77"/>
    <w:rsid w:val="006E1429"/>
    <w:rsid w:val="006E48B5"/>
    <w:rsid w:val="006E55B7"/>
    <w:rsid w:val="006E6040"/>
    <w:rsid w:val="006E6453"/>
    <w:rsid w:val="006E6911"/>
    <w:rsid w:val="006E6E57"/>
    <w:rsid w:val="006E6E5D"/>
    <w:rsid w:val="006E772C"/>
    <w:rsid w:val="006F2C4F"/>
    <w:rsid w:val="006F626D"/>
    <w:rsid w:val="006F69F5"/>
    <w:rsid w:val="006F6D95"/>
    <w:rsid w:val="0070034F"/>
    <w:rsid w:val="00701DC4"/>
    <w:rsid w:val="00705552"/>
    <w:rsid w:val="00706B0F"/>
    <w:rsid w:val="0071160A"/>
    <w:rsid w:val="00713AA1"/>
    <w:rsid w:val="007147AD"/>
    <w:rsid w:val="00714B38"/>
    <w:rsid w:val="00716675"/>
    <w:rsid w:val="007201C2"/>
    <w:rsid w:val="00720701"/>
    <w:rsid w:val="00720FBE"/>
    <w:rsid w:val="00721017"/>
    <w:rsid w:val="0072341D"/>
    <w:rsid w:val="00724703"/>
    <w:rsid w:val="007265FD"/>
    <w:rsid w:val="00726BF4"/>
    <w:rsid w:val="00730A29"/>
    <w:rsid w:val="00731A08"/>
    <w:rsid w:val="00732F79"/>
    <w:rsid w:val="007341B6"/>
    <w:rsid w:val="007343EC"/>
    <w:rsid w:val="007345E7"/>
    <w:rsid w:val="007355AE"/>
    <w:rsid w:val="007357E1"/>
    <w:rsid w:val="007406A9"/>
    <w:rsid w:val="00740AB8"/>
    <w:rsid w:val="00740F36"/>
    <w:rsid w:val="00742348"/>
    <w:rsid w:val="00744C6E"/>
    <w:rsid w:val="007457CC"/>
    <w:rsid w:val="007524E2"/>
    <w:rsid w:val="007556DD"/>
    <w:rsid w:val="0075765C"/>
    <w:rsid w:val="00757934"/>
    <w:rsid w:val="00757DAA"/>
    <w:rsid w:val="007613F3"/>
    <w:rsid w:val="00762377"/>
    <w:rsid w:val="00762F6C"/>
    <w:rsid w:val="00764416"/>
    <w:rsid w:val="007660A8"/>
    <w:rsid w:val="007665C8"/>
    <w:rsid w:val="00767FD3"/>
    <w:rsid w:val="00770330"/>
    <w:rsid w:val="00770AD8"/>
    <w:rsid w:val="00770D59"/>
    <w:rsid w:val="007715DD"/>
    <w:rsid w:val="00771D57"/>
    <w:rsid w:val="00772399"/>
    <w:rsid w:val="0077261E"/>
    <w:rsid w:val="00772659"/>
    <w:rsid w:val="007732DA"/>
    <w:rsid w:val="00774959"/>
    <w:rsid w:val="00775DB3"/>
    <w:rsid w:val="007765FF"/>
    <w:rsid w:val="00776A73"/>
    <w:rsid w:val="00776C67"/>
    <w:rsid w:val="00780494"/>
    <w:rsid w:val="00781FE5"/>
    <w:rsid w:val="00783615"/>
    <w:rsid w:val="00784152"/>
    <w:rsid w:val="00785707"/>
    <w:rsid w:val="00785D98"/>
    <w:rsid w:val="0079338B"/>
    <w:rsid w:val="00793571"/>
    <w:rsid w:val="00796FD7"/>
    <w:rsid w:val="007A0170"/>
    <w:rsid w:val="007A0661"/>
    <w:rsid w:val="007A091B"/>
    <w:rsid w:val="007A25E4"/>
    <w:rsid w:val="007A29F8"/>
    <w:rsid w:val="007A3639"/>
    <w:rsid w:val="007A4459"/>
    <w:rsid w:val="007A45B0"/>
    <w:rsid w:val="007A6A9C"/>
    <w:rsid w:val="007B06F8"/>
    <w:rsid w:val="007B3505"/>
    <w:rsid w:val="007B56C6"/>
    <w:rsid w:val="007B5771"/>
    <w:rsid w:val="007B6BAA"/>
    <w:rsid w:val="007B7360"/>
    <w:rsid w:val="007B75CD"/>
    <w:rsid w:val="007C1AE8"/>
    <w:rsid w:val="007C4176"/>
    <w:rsid w:val="007C4638"/>
    <w:rsid w:val="007C4898"/>
    <w:rsid w:val="007C5B44"/>
    <w:rsid w:val="007C681D"/>
    <w:rsid w:val="007D01C7"/>
    <w:rsid w:val="007D1D2D"/>
    <w:rsid w:val="007D20D0"/>
    <w:rsid w:val="007D3732"/>
    <w:rsid w:val="007D3794"/>
    <w:rsid w:val="007D39A7"/>
    <w:rsid w:val="007D422F"/>
    <w:rsid w:val="007D42B2"/>
    <w:rsid w:val="007D765B"/>
    <w:rsid w:val="007E07C0"/>
    <w:rsid w:val="007E09DA"/>
    <w:rsid w:val="007E0C19"/>
    <w:rsid w:val="007E0C46"/>
    <w:rsid w:val="007E1008"/>
    <w:rsid w:val="007E1044"/>
    <w:rsid w:val="007E216F"/>
    <w:rsid w:val="007E29D4"/>
    <w:rsid w:val="007E3E40"/>
    <w:rsid w:val="007E5B0F"/>
    <w:rsid w:val="007E75D7"/>
    <w:rsid w:val="007E7E04"/>
    <w:rsid w:val="007F0771"/>
    <w:rsid w:val="007F1336"/>
    <w:rsid w:val="007F2356"/>
    <w:rsid w:val="007F376B"/>
    <w:rsid w:val="007F3CF7"/>
    <w:rsid w:val="007F67F4"/>
    <w:rsid w:val="0080090E"/>
    <w:rsid w:val="008012B5"/>
    <w:rsid w:val="00803D66"/>
    <w:rsid w:val="00804C34"/>
    <w:rsid w:val="0080518C"/>
    <w:rsid w:val="0080528C"/>
    <w:rsid w:val="00805842"/>
    <w:rsid w:val="008060B4"/>
    <w:rsid w:val="0080622F"/>
    <w:rsid w:val="00806363"/>
    <w:rsid w:val="00806D0B"/>
    <w:rsid w:val="00806E6C"/>
    <w:rsid w:val="00807FE9"/>
    <w:rsid w:val="00810758"/>
    <w:rsid w:val="00810A4C"/>
    <w:rsid w:val="008130FB"/>
    <w:rsid w:val="008138DA"/>
    <w:rsid w:val="00813F3E"/>
    <w:rsid w:val="00814C43"/>
    <w:rsid w:val="00815056"/>
    <w:rsid w:val="008157B1"/>
    <w:rsid w:val="0081628D"/>
    <w:rsid w:val="00816B89"/>
    <w:rsid w:val="008174D4"/>
    <w:rsid w:val="00817A59"/>
    <w:rsid w:val="00817C68"/>
    <w:rsid w:val="00817D70"/>
    <w:rsid w:val="0082047D"/>
    <w:rsid w:val="00820481"/>
    <w:rsid w:val="00820552"/>
    <w:rsid w:val="00822B0A"/>
    <w:rsid w:val="00823012"/>
    <w:rsid w:val="008255B4"/>
    <w:rsid w:val="008310EF"/>
    <w:rsid w:val="008338EA"/>
    <w:rsid w:val="00833C1B"/>
    <w:rsid w:val="00835FA8"/>
    <w:rsid w:val="008360BD"/>
    <w:rsid w:val="00842D1F"/>
    <w:rsid w:val="00843E3A"/>
    <w:rsid w:val="00843E3E"/>
    <w:rsid w:val="00844FC3"/>
    <w:rsid w:val="00845EDE"/>
    <w:rsid w:val="00846479"/>
    <w:rsid w:val="0084725F"/>
    <w:rsid w:val="0085024C"/>
    <w:rsid w:val="00850D8A"/>
    <w:rsid w:val="00852DC3"/>
    <w:rsid w:val="00856246"/>
    <w:rsid w:val="00857408"/>
    <w:rsid w:val="00860410"/>
    <w:rsid w:val="00863591"/>
    <w:rsid w:val="00863C7C"/>
    <w:rsid w:val="00864017"/>
    <w:rsid w:val="008641B4"/>
    <w:rsid w:val="008641E9"/>
    <w:rsid w:val="00864B60"/>
    <w:rsid w:val="008653FD"/>
    <w:rsid w:val="00865F2D"/>
    <w:rsid w:val="00867576"/>
    <w:rsid w:val="00870041"/>
    <w:rsid w:val="00870716"/>
    <w:rsid w:val="00870B2B"/>
    <w:rsid w:val="00871985"/>
    <w:rsid w:val="0087233B"/>
    <w:rsid w:val="00873E3A"/>
    <w:rsid w:val="00874D83"/>
    <w:rsid w:val="00874F6E"/>
    <w:rsid w:val="008759EB"/>
    <w:rsid w:val="008775F7"/>
    <w:rsid w:val="00877DE1"/>
    <w:rsid w:val="00882F25"/>
    <w:rsid w:val="008847D2"/>
    <w:rsid w:val="00885E81"/>
    <w:rsid w:val="00886679"/>
    <w:rsid w:val="00887D44"/>
    <w:rsid w:val="00891C94"/>
    <w:rsid w:val="00893348"/>
    <w:rsid w:val="00893351"/>
    <w:rsid w:val="008949D1"/>
    <w:rsid w:val="00897E86"/>
    <w:rsid w:val="008A0789"/>
    <w:rsid w:val="008A1936"/>
    <w:rsid w:val="008A2A7F"/>
    <w:rsid w:val="008A3636"/>
    <w:rsid w:val="008A3869"/>
    <w:rsid w:val="008A3FFF"/>
    <w:rsid w:val="008A47B6"/>
    <w:rsid w:val="008A559B"/>
    <w:rsid w:val="008A5E6A"/>
    <w:rsid w:val="008A64F6"/>
    <w:rsid w:val="008A682D"/>
    <w:rsid w:val="008A6EC2"/>
    <w:rsid w:val="008B1A55"/>
    <w:rsid w:val="008B1E07"/>
    <w:rsid w:val="008B1E1C"/>
    <w:rsid w:val="008B44E9"/>
    <w:rsid w:val="008B566D"/>
    <w:rsid w:val="008B5AFF"/>
    <w:rsid w:val="008B60E2"/>
    <w:rsid w:val="008B6973"/>
    <w:rsid w:val="008B76BA"/>
    <w:rsid w:val="008C2590"/>
    <w:rsid w:val="008C31D7"/>
    <w:rsid w:val="008C4E75"/>
    <w:rsid w:val="008C636E"/>
    <w:rsid w:val="008C70BB"/>
    <w:rsid w:val="008C716C"/>
    <w:rsid w:val="008D259E"/>
    <w:rsid w:val="008D36C7"/>
    <w:rsid w:val="008D37D3"/>
    <w:rsid w:val="008D3BE3"/>
    <w:rsid w:val="008D449D"/>
    <w:rsid w:val="008D5A29"/>
    <w:rsid w:val="008D5A53"/>
    <w:rsid w:val="008D5DBE"/>
    <w:rsid w:val="008D6273"/>
    <w:rsid w:val="008D6EE7"/>
    <w:rsid w:val="008E0035"/>
    <w:rsid w:val="008E0327"/>
    <w:rsid w:val="008E1CA1"/>
    <w:rsid w:val="008E350B"/>
    <w:rsid w:val="008E4FBA"/>
    <w:rsid w:val="008F0359"/>
    <w:rsid w:val="008F112C"/>
    <w:rsid w:val="008F16A4"/>
    <w:rsid w:val="008F1A86"/>
    <w:rsid w:val="008F20B5"/>
    <w:rsid w:val="008F4093"/>
    <w:rsid w:val="008F5B54"/>
    <w:rsid w:val="008F6BC7"/>
    <w:rsid w:val="008F6F0F"/>
    <w:rsid w:val="009003A0"/>
    <w:rsid w:val="0090184A"/>
    <w:rsid w:val="00902D47"/>
    <w:rsid w:val="00902D71"/>
    <w:rsid w:val="0090628E"/>
    <w:rsid w:val="00910336"/>
    <w:rsid w:val="0091163C"/>
    <w:rsid w:val="00911A8D"/>
    <w:rsid w:val="00911DBB"/>
    <w:rsid w:val="00912568"/>
    <w:rsid w:val="009139EF"/>
    <w:rsid w:val="00914A1E"/>
    <w:rsid w:val="00914B53"/>
    <w:rsid w:val="00920144"/>
    <w:rsid w:val="0092294C"/>
    <w:rsid w:val="009229C3"/>
    <w:rsid w:val="009230AF"/>
    <w:rsid w:val="009253EA"/>
    <w:rsid w:val="00925569"/>
    <w:rsid w:val="00925B9E"/>
    <w:rsid w:val="00925BCA"/>
    <w:rsid w:val="009262F4"/>
    <w:rsid w:val="009303C7"/>
    <w:rsid w:val="00931335"/>
    <w:rsid w:val="00932EFD"/>
    <w:rsid w:val="009357A3"/>
    <w:rsid w:val="009364D4"/>
    <w:rsid w:val="009364DE"/>
    <w:rsid w:val="00936B0F"/>
    <w:rsid w:val="00942302"/>
    <w:rsid w:val="00942734"/>
    <w:rsid w:val="00942A6A"/>
    <w:rsid w:val="00942D7C"/>
    <w:rsid w:val="00944191"/>
    <w:rsid w:val="00945263"/>
    <w:rsid w:val="009465B1"/>
    <w:rsid w:val="009503DC"/>
    <w:rsid w:val="00950806"/>
    <w:rsid w:val="00950957"/>
    <w:rsid w:val="0095162F"/>
    <w:rsid w:val="00952889"/>
    <w:rsid w:val="00952D17"/>
    <w:rsid w:val="00954FD3"/>
    <w:rsid w:val="00956529"/>
    <w:rsid w:val="00956BFE"/>
    <w:rsid w:val="00960612"/>
    <w:rsid w:val="009606C8"/>
    <w:rsid w:val="009612AD"/>
    <w:rsid w:val="00963CF6"/>
    <w:rsid w:val="00965DC1"/>
    <w:rsid w:val="00966668"/>
    <w:rsid w:val="009667CE"/>
    <w:rsid w:val="0097054A"/>
    <w:rsid w:val="00970606"/>
    <w:rsid w:val="00970B7B"/>
    <w:rsid w:val="009717C6"/>
    <w:rsid w:val="00971C0C"/>
    <w:rsid w:val="00971F1F"/>
    <w:rsid w:val="009725A2"/>
    <w:rsid w:val="00972A72"/>
    <w:rsid w:val="00972C8A"/>
    <w:rsid w:val="009741E4"/>
    <w:rsid w:val="00974478"/>
    <w:rsid w:val="00975C29"/>
    <w:rsid w:val="00977B99"/>
    <w:rsid w:val="0098028D"/>
    <w:rsid w:val="00981F89"/>
    <w:rsid w:val="00986BF4"/>
    <w:rsid w:val="00987C24"/>
    <w:rsid w:val="00987CA0"/>
    <w:rsid w:val="009926ED"/>
    <w:rsid w:val="00994E5C"/>
    <w:rsid w:val="009952FE"/>
    <w:rsid w:val="009955E2"/>
    <w:rsid w:val="00996E90"/>
    <w:rsid w:val="00997687"/>
    <w:rsid w:val="00997A40"/>
    <w:rsid w:val="00997D48"/>
    <w:rsid w:val="00997F41"/>
    <w:rsid w:val="009A0D0B"/>
    <w:rsid w:val="009A1C08"/>
    <w:rsid w:val="009A247F"/>
    <w:rsid w:val="009A3757"/>
    <w:rsid w:val="009A3AA4"/>
    <w:rsid w:val="009A4878"/>
    <w:rsid w:val="009A629D"/>
    <w:rsid w:val="009A72E3"/>
    <w:rsid w:val="009B10B2"/>
    <w:rsid w:val="009B256F"/>
    <w:rsid w:val="009B2E31"/>
    <w:rsid w:val="009B4CB5"/>
    <w:rsid w:val="009B5086"/>
    <w:rsid w:val="009B521E"/>
    <w:rsid w:val="009B7136"/>
    <w:rsid w:val="009B7A11"/>
    <w:rsid w:val="009C0681"/>
    <w:rsid w:val="009C0E20"/>
    <w:rsid w:val="009C1271"/>
    <w:rsid w:val="009C224E"/>
    <w:rsid w:val="009C31A2"/>
    <w:rsid w:val="009C4977"/>
    <w:rsid w:val="009C4A86"/>
    <w:rsid w:val="009C63E3"/>
    <w:rsid w:val="009C69CA"/>
    <w:rsid w:val="009C6FE8"/>
    <w:rsid w:val="009C7978"/>
    <w:rsid w:val="009D0881"/>
    <w:rsid w:val="009D0B6B"/>
    <w:rsid w:val="009D0CD2"/>
    <w:rsid w:val="009D25F2"/>
    <w:rsid w:val="009D2D76"/>
    <w:rsid w:val="009D3899"/>
    <w:rsid w:val="009D5330"/>
    <w:rsid w:val="009D54C7"/>
    <w:rsid w:val="009D5A5B"/>
    <w:rsid w:val="009D7E4B"/>
    <w:rsid w:val="009E0446"/>
    <w:rsid w:val="009E0AA1"/>
    <w:rsid w:val="009E229A"/>
    <w:rsid w:val="009E28F4"/>
    <w:rsid w:val="009E3A46"/>
    <w:rsid w:val="009E3B59"/>
    <w:rsid w:val="009E5FAF"/>
    <w:rsid w:val="009E78D3"/>
    <w:rsid w:val="009E7F96"/>
    <w:rsid w:val="009F1017"/>
    <w:rsid w:val="009F40A5"/>
    <w:rsid w:val="009F49AA"/>
    <w:rsid w:val="009F5E0C"/>
    <w:rsid w:val="00A0127E"/>
    <w:rsid w:val="00A050B6"/>
    <w:rsid w:val="00A050CF"/>
    <w:rsid w:val="00A06FB4"/>
    <w:rsid w:val="00A07F8F"/>
    <w:rsid w:val="00A10B12"/>
    <w:rsid w:val="00A112B7"/>
    <w:rsid w:val="00A1179B"/>
    <w:rsid w:val="00A1298D"/>
    <w:rsid w:val="00A12C7D"/>
    <w:rsid w:val="00A13BAE"/>
    <w:rsid w:val="00A141C3"/>
    <w:rsid w:val="00A14FC7"/>
    <w:rsid w:val="00A1513F"/>
    <w:rsid w:val="00A160C0"/>
    <w:rsid w:val="00A162A9"/>
    <w:rsid w:val="00A16E66"/>
    <w:rsid w:val="00A17439"/>
    <w:rsid w:val="00A210E0"/>
    <w:rsid w:val="00A214E9"/>
    <w:rsid w:val="00A23512"/>
    <w:rsid w:val="00A23E41"/>
    <w:rsid w:val="00A25218"/>
    <w:rsid w:val="00A27BFB"/>
    <w:rsid w:val="00A31AF6"/>
    <w:rsid w:val="00A31F8B"/>
    <w:rsid w:val="00A3246D"/>
    <w:rsid w:val="00A331C3"/>
    <w:rsid w:val="00A3379D"/>
    <w:rsid w:val="00A359E7"/>
    <w:rsid w:val="00A36A53"/>
    <w:rsid w:val="00A36DC2"/>
    <w:rsid w:val="00A36E99"/>
    <w:rsid w:val="00A37A40"/>
    <w:rsid w:val="00A37E94"/>
    <w:rsid w:val="00A43386"/>
    <w:rsid w:val="00A43AE6"/>
    <w:rsid w:val="00A44C38"/>
    <w:rsid w:val="00A45DD8"/>
    <w:rsid w:val="00A474CE"/>
    <w:rsid w:val="00A50CC9"/>
    <w:rsid w:val="00A52573"/>
    <w:rsid w:val="00A52951"/>
    <w:rsid w:val="00A56F3E"/>
    <w:rsid w:val="00A5767D"/>
    <w:rsid w:val="00A57858"/>
    <w:rsid w:val="00A6056D"/>
    <w:rsid w:val="00A61867"/>
    <w:rsid w:val="00A62478"/>
    <w:rsid w:val="00A6271C"/>
    <w:rsid w:val="00A637D8"/>
    <w:rsid w:val="00A63F41"/>
    <w:rsid w:val="00A6423A"/>
    <w:rsid w:val="00A64C07"/>
    <w:rsid w:val="00A65FF3"/>
    <w:rsid w:val="00A668B2"/>
    <w:rsid w:val="00A66A53"/>
    <w:rsid w:val="00A66B6D"/>
    <w:rsid w:val="00A66EAC"/>
    <w:rsid w:val="00A67C4B"/>
    <w:rsid w:val="00A67D5B"/>
    <w:rsid w:val="00A67F80"/>
    <w:rsid w:val="00A706AE"/>
    <w:rsid w:val="00A707C9"/>
    <w:rsid w:val="00A717F0"/>
    <w:rsid w:val="00A7286A"/>
    <w:rsid w:val="00A756F3"/>
    <w:rsid w:val="00A75D36"/>
    <w:rsid w:val="00A77FE6"/>
    <w:rsid w:val="00A80730"/>
    <w:rsid w:val="00A81173"/>
    <w:rsid w:val="00A83544"/>
    <w:rsid w:val="00A83CCE"/>
    <w:rsid w:val="00A85F06"/>
    <w:rsid w:val="00A87197"/>
    <w:rsid w:val="00A87C1C"/>
    <w:rsid w:val="00A9027C"/>
    <w:rsid w:val="00A90D83"/>
    <w:rsid w:val="00A92917"/>
    <w:rsid w:val="00A94484"/>
    <w:rsid w:val="00A95BD2"/>
    <w:rsid w:val="00A96165"/>
    <w:rsid w:val="00A97980"/>
    <w:rsid w:val="00A97AE4"/>
    <w:rsid w:val="00AA0DAC"/>
    <w:rsid w:val="00AA1F1B"/>
    <w:rsid w:val="00AA2EB3"/>
    <w:rsid w:val="00AA3A7C"/>
    <w:rsid w:val="00AA45DF"/>
    <w:rsid w:val="00AA4CE8"/>
    <w:rsid w:val="00AA7D57"/>
    <w:rsid w:val="00AB09F8"/>
    <w:rsid w:val="00AB0B52"/>
    <w:rsid w:val="00AB11FE"/>
    <w:rsid w:val="00AB1C9C"/>
    <w:rsid w:val="00AB394D"/>
    <w:rsid w:val="00AB43A3"/>
    <w:rsid w:val="00AB44C8"/>
    <w:rsid w:val="00AB58CD"/>
    <w:rsid w:val="00AB59AA"/>
    <w:rsid w:val="00AB5CCE"/>
    <w:rsid w:val="00AB74B7"/>
    <w:rsid w:val="00AB77E5"/>
    <w:rsid w:val="00AC0051"/>
    <w:rsid w:val="00AC053A"/>
    <w:rsid w:val="00AC0F84"/>
    <w:rsid w:val="00AC3334"/>
    <w:rsid w:val="00AC55A0"/>
    <w:rsid w:val="00AC5A85"/>
    <w:rsid w:val="00AC5CE1"/>
    <w:rsid w:val="00AC65EB"/>
    <w:rsid w:val="00AC7361"/>
    <w:rsid w:val="00AC787C"/>
    <w:rsid w:val="00AD062D"/>
    <w:rsid w:val="00AD0E3C"/>
    <w:rsid w:val="00AD10AD"/>
    <w:rsid w:val="00AD117F"/>
    <w:rsid w:val="00AD205D"/>
    <w:rsid w:val="00AD2101"/>
    <w:rsid w:val="00AD72E7"/>
    <w:rsid w:val="00AD7FD3"/>
    <w:rsid w:val="00AE09AD"/>
    <w:rsid w:val="00AE19A1"/>
    <w:rsid w:val="00AE2061"/>
    <w:rsid w:val="00AE2D9D"/>
    <w:rsid w:val="00AE313D"/>
    <w:rsid w:val="00AE4842"/>
    <w:rsid w:val="00AE4921"/>
    <w:rsid w:val="00AE6322"/>
    <w:rsid w:val="00AE64F6"/>
    <w:rsid w:val="00AE6516"/>
    <w:rsid w:val="00AF2D19"/>
    <w:rsid w:val="00AF2EFF"/>
    <w:rsid w:val="00AF4E82"/>
    <w:rsid w:val="00AF50B6"/>
    <w:rsid w:val="00AF6849"/>
    <w:rsid w:val="00AF7ADB"/>
    <w:rsid w:val="00B0020E"/>
    <w:rsid w:val="00B00E0B"/>
    <w:rsid w:val="00B0179C"/>
    <w:rsid w:val="00B01C93"/>
    <w:rsid w:val="00B02F6D"/>
    <w:rsid w:val="00B03110"/>
    <w:rsid w:val="00B039A1"/>
    <w:rsid w:val="00B07D26"/>
    <w:rsid w:val="00B103C2"/>
    <w:rsid w:val="00B10433"/>
    <w:rsid w:val="00B108B5"/>
    <w:rsid w:val="00B1128B"/>
    <w:rsid w:val="00B11C4B"/>
    <w:rsid w:val="00B12C3D"/>
    <w:rsid w:val="00B1332A"/>
    <w:rsid w:val="00B1344E"/>
    <w:rsid w:val="00B138C6"/>
    <w:rsid w:val="00B146F3"/>
    <w:rsid w:val="00B15108"/>
    <w:rsid w:val="00B164E2"/>
    <w:rsid w:val="00B17890"/>
    <w:rsid w:val="00B17E1E"/>
    <w:rsid w:val="00B2075E"/>
    <w:rsid w:val="00B217DC"/>
    <w:rsid w:val="00B23DCD"/>
    <w:rsid w:val="00B24A78"/>
    <w:rsid w:val="00B308FD"/>
    <w:rsid w:val="00B31669"/>
    <w:rsid w:val="00B3341B"/>
    <w:rsid w:val="00B33C36"/>
    <w:rsid w:val="00B35CFA"/>
    <w:rsid w:val="00B3671C"/>
    <w:rsid w:val="00B436C5"/>
    <w:rsid w:val="00B4480C"/>
    <w:rsid w:val="00B44DB8"/>
    <w:rsid w:val="00B461D3"/>
    <w:rsid w:val="00B47F0A"/>
    <w:rsid w:val="00B5114F"/>
    <w:rsid w:val="00B51A7E"/>
    <w:rsid w:val="00B53A3B"/>
    <w:rsid w:val="00B55853"/>
    <w:rsid w:val="00B6077F"/>
    <w:rsid w:val="00B626CE"/>
    <w:rsid w:val="00B62C5E"/>
    <w:rsid w:val="00B63C6E"/>
    <w:rsid w:val="00B6429F"/>
    <w:rsid w:val="00B65337"/>
    <w:rsid w:val="00B67F54"/>
    <w:rsid w:val="00B70F7D"/>
    <w:rsid w:val="00B75E35"/>
    <w:rsid w:val="00B76772"/>
    <w:rsid w:val="00B82A02"/>
    <w:rsid w:val="00B82BDE"/>
    <w:rsid w:val="00B82D77"/>
    <w:rsid w:val="00B834F7"/>
    <w:rsid w:val="00B852E5"/>
    <w:rsid w:val="00B8586E"/>
    <w:rsid w:val="00B85D7F"/>
    <w:rsid w:val="00B862E9"/>
    <w:rsid w:val="00B868E8"/>
    <w:rsid w:val="00B877B9"/>
    <w:rsid w:val="00B902D2"/>
    <w:rsid w:val="00B93035"/>
    <w:rsid w:val="00B93BC9"/>
    <w:rsid w:val="00B94209"/>
    <w:rsid w:val="00B94791"/>
    <w:rsid w:val="00B96847"/>
    <w:rsid w:val="00B96FE7"/>
    <w:rsid w:val="00B97692"/>
    <w:rsid w:val="00B976D9"/>
    <w:rsid w:val="00BA25A7"/>
    <w:rsid w:val="00BA2A29"/>
    <w:rsid w:val="00BA4C4E"/>
    <w:rsid w:val="00BA556C"/>
    <w:rsid w:val="00BA55A5"/>
    <w:rsid w:val="00BA5812"/>
    <w:rsid w:val="00BA635E"/>
    <w:rsid w:val="00BA71CA"/>
    <w:rsid w:val="00BB06C1"/>
    <w:rsid w:val="00BB0908"/>
    <w:rsid w:val="00BB0EC1"/>
    <w:rsid w:val="00BB2569"/>
    <w:rsid w:val="00BB3683"/>
    <w:rsid w:val="00BB3BE1"/>
    <w:rsid w:val="00BB4D13"/>
    <w:rsid w:val="00BB4F07"/>
    <w:rsid w:val="00BB52AC"/>
    <w:rsid w:val="00BB769E"/>
    <w:rsid w:val="00BB7838"/>
    <w:rsid w:val="00BB7CF0"/>
    <w:rsid w:val="00BC30F2"/>
    <w:rsid w:val="00BC339B"/>
    <w:rsid w:val="00BC4972"/>
    <w:rsid w:val="00BC49B7"/>
    <w:rsid w:val="00BC5825"/>
    <w:rsid w:val="00BC62D8"/>
    <w:rsid w:val="00BC7943"/>
    <w:rsid w:val="00BD36AB"/>
    <w:rsid w:val="00BD653D"/>
    <w:rsid w:val="00BE08BA"/>
    <w:rsid w:val="00BE0D71"/>
    <w:rsid w:val="00BE160B"/>
    <w:rsid w:val="00BE1FB7"/>
    <w:rsid w:val="00BE2323"/>
    <w:rsid w:val="00BE2A7F"/>
    <w:rsid w:val="00BE4961"/>
    <w:rsid w:val="00BE4AA8"/>
    <w:rsid w:val="00BE5872"/>
    <w:rsid w:val="00BF1039"/>
    <w:rsid w:val="00BF1A88"/>
    <w:rsid w:val="00BF25AE"/>
    <w:rsid w:val="00BF278C"/>
    <w:rsid w:val="00BF28BD"/>
    <w:rsid w:val="00BF30A9"/>
    <w:rsid w:val="00BF399D"/>
    <w:rsid w:val="00BF45E1"/>
    <w:rsid w:val="00BF4B8F"/>
    <w:rsid w:val="00BF53B4"/>
    <w:rsid w:val="00BF54F3"/>
    <w:rsid w:val="00BF75F8"/>
    <w:rsid w:val="00C012C8"/>
    <w:rsid w:val="00C0472E"/>
    <w:rsid w:val="00C0534C"/>
    <w:rsid w:val="00C06D84"/>
    <w:rsid w:val="00C0749A"/>
    <w:rsid w:val="00C10368"/>
    <w:rsid w:val="00C10F63"/>
    <w:rsid w:val="00C11894"/>
    <w:rsid w:val="00C1199E"/>
    <w:rsid w:val="00C12DB2"/>
    <w:rsid w:val="00C1660C"/>
    <w:rsid w:val="00C168A2"/>
    <w:rsid w:val="00C16C06"/>
    <w:rsid w:val="00C203DE"/>
    <w:rsid w:val="00C205ED"/>
    <w:rsid w:val="00C20637"/>
    <w:rsid w:val="00C21984"/>
    <w:rsid w:val="00C23B36"/>
    <w:rsid w:val="00C24077"/>
    <w:rsid w:val="00C273E7"/>
    <w:rsid w:val="00C32462"/>
    <w:rsid w:val="00C32E98"/>
    <w:rsid w:val="00C330F3"/>
    <w:rsid w:val="00C339E2"/>
    <w:rsid w:val="00C34B64"/>
    <w:rsid w:val="00C354C3"/>
    <w:rsid w:val="00C3653F"/>
    <w:rsid w:val="00C36F09"/>
    <w:rsid w:val="00C41B8D"/>
    <w:rsid w:val="00C41BFC"/>
    <w:rsid w:val="00C41C6A"/>
    <w:rsid w:val="00C423F4"/>
    <w:rsid w:val="00C42885"/>
    <w:rsid w:val="00C4569D"/>
    <w:rsid w:val="00C4596E"/>
    <w:rsid w:val="00C47A10"/>
    <w:rsid w:val="00C50497"/>
    <w:rsid w:val="00C53A5F"/>
    <w:rsid w:val="00C54128"/>
    <w:rsid w:val="00C55FC1"/>
    <w:rsid w:val="00C62FD0"/>
    <w:rsid w:val="00C66DF5"/>
    <w:rsid w:val="00C707BD"/>
    <w:rsid w:val="00C7101D"/>
    <w:rsid w:val="00C74848"/>
    <w:rsid w:val="00C768A8"/>
    <w:rsid w:val="00C7741A"/>
    <w:rsid w:val="00C7798C"/>
    <w:rsid w:val="00C80698"/>
    <w:rsid w:val="00C827A0"/>
    <w:rsid w:val="00C83B1C"/>
    <w:rsid w:val="00C845B8"/>
    <w:rsid w:val="00C863FB"/>
    <w:rsid w:val="00C87721"/>
    <w:rsid w:val="00C90A83"/>
    <w:rsid w:val="00C91A50"/>
    <w:rsid w:val="00C92A22"/>
    <w:rsid w:val="00C935A4"/>
    <w:rsid w:val="00C95372"/>
    <w:rsid w:val="00C95DB2"/>
    <w:rsid w:val="00C96170"/>
    <w:rsid w:val="00C96D7F"/>
    <w:rsid w:val="00CA05DA"/>
    <w:rsid w:val="00CA0A9D"/>
    <w:rsid w:val="00CA0B74"/>
    <w:rsid w:val="00CA3AC9"/>
    <w:rsid w:val="00CA4093"/>
    <w:rsid w:val="00CA45FE"/>
    <w:rsid w:val="00CA4B9E"/>
    <w:rsid w:val="00CA57AD"/>
    <w:rsid w:val="00CA6A52"/>
    <w:rsid w:val="00CA7751"/>
    <w:rsid w:val="00CA7D23"/>
    <w:rsid w:val="00CA7D72"/>
    <w:rsid w:val="00CB1E98"/>
    <w:rsid w:val="00CB3C69"/>
    <w:rsid w:val="00CB4B9B"/>
    <w:rsid w:val="00CB52D1"/>
    <w:rsid w:val="00CB5B57"/>
    <w:rsid w:val="00CB64E1"/>
    <w:rsid w:val="00CB6816"/>
    <w:rsid w:val="00CB720A"/>
    <w:rsid w:val="00CB77EF"/>
    <w:rsid w:val="00CC077F"/>
    <w:rsid w:val="00CC14B4"/>
    <w:rsid w:val="00CC1BFE"/>
    <w:rsid w:val="00CC248B"/>
    <w:rsid w:val="00CC251E"/>
    <w:rsid w:val="00CC2F61"/>
    <w:rsid w:val="00CC52AC"/>
    <w:rsid w:val="00CC6616"/>
    <w:rsid w:val="00CC69D1"/>
    <w:rsid w:val="00CC6D72"/>
    <w:rsid w:val="00CC6D8D"/>
    <w:rsid w:val="00CD07F8"/>
    <w:rsid w:val="00CD0BF8"/>
    <w:rsid w:val="00CD0CFB"/>
    <w:rsid w:val="00CD2773"/>
    <w:rsid w:val="00CD27AE"/>
    <w:rsid w:val="00CD32C1"/>
    <w:rsid w:val="00CD449F"/>
    <w:rsid w:val="00CD491D"/>
    <w:rsid w:val="00CD4A1A"/>
    <w:rsid w:val="00CD4B4C"/>
    <w:rsid w:val="00CD7A4A"/>
    <w:rsid w:val="00CD7AFD"/>
    <w:rsid w:val="00CD7B71"/>
    <w:rsid w:val="00CE135C"/>
    <w:rsid w:val="00CE1455"/>
    <w:rsid w:val="00CE2590"/>
    <w:rsid w:val="00CE2A74"/>
    <w:rsid w:val="00CE337C"/>
    <w:rsid w:val="00CE3802"/>
    <w:rsid w:val="00CE3C27"/>
    <w:rsid w:val="00CE3C40"/>
    <w:rsid w:val="00CE51E0"/>
    <w:rsid w:val="00CE6DA2"/>
    <w:rsid w:val="00CE7DCA"/>
    <w:rsid w:val="00CF036C"/>
    <w:rsid w:val="00CF0931"/>
    <w:rsid w:val="00CF2946"/>
    <w:rsid w:val="00CF2A23"/>
    <w:rsid w:val="00CF3088"/>
    <w:rsid w:val="00CF39E1"/>
    <w:rsid w:val="00CF3F8C"/>
    <w:rsid w:val="00CF41DC"/>
    <w:rsid w:val="00CF4B45"/>
    <w:rsid w:val="00CF4EA6"/>
    <w:rsid w:val="00CF54BE"/>
    <w:rsid w:val="00CF654B"/>
    <w:rsid w:val="00CF65C8"/>
    <w:rsid w:val="00D00590"/>
    <w:rsid w:val="00D0068E"/>
    <w:rsid w:val="00D00812"/>
    <w:rsid w:val="00D00948"/>
    <w:rsid w:val="00D02175"/>
    <w:rsid w:val="00D02C20"/>
    <w:rsid w:val="00D02EE8"/>
    <w:rsid w:val="00D02FC3"/>
    <w:rsid w:val="00D050E2"/>
    <w:rsid w:val="00D073B5"/>
    <w:rsid w:val="00D079A0"/>
    <w:rsid w:val="00D108C7"/>
    <w:rsid w:val="00D125BE"/>
    <w:rsid w:val="00D134F6"/>
    <w:rsid w:val="00D13F3B"/>
    <w:rsid w:val="00D154D6"/>
    <w:rsid w:val="00D1555C"/>
    <w:rsid w:val="00D15D85"/>
    <w:rsid w:val="00D17A74"/>
    <w:rsid w:val="00D17C34"/>
    <w:rsid w:val="00D200BD"/>
    <w:rsid w:val="00D203AC"/>
    <w:rsid w:val="00D220B9"/>
    <w:rsid w:val="00D24AC7"/>
    <w:rsid w:val="00D25165"/>
    <w:rsid w:val="00D274C3"/>
    <w:rsid w:val="00D31D0C"/>
    <w:rsid w:val="00D32C70"/>
    <w:rsid w:val="00D32CD0"/>
    <w:rsid w:val="00D36124"/>
    <w:rsid w:val="00D3620B"/>
    <w:rsid w:val="00D371AD"/>
    <w:rsid w:val="00D37C0B"/>
    <w:rsid w:val="00D4276E"/>
    <w:rsid w:val="00D431E6"/>
    <w:rsid w:val="00D441A8"/>
    <w:rsid w:val="00D4434D"/>
    <w:rsid w:val="00D4523E"/>
    <w:rsid w:val="00D47587"/>
    <w:rsid w:val="00D4772C"/>
    <w:rsid w:val="00D50072"/>
    <w:rsid w:val="00D501F0"/>
    <w:rsid w:val="00D51834"/>
    <w:rsid w:val="00D528C0"/>
    <w:rsid w:val="00D53008"/>
    <w:rsid w:val="00D55749"/>
    <w:rsid w:val="00D55DE7"/>
    <w:rsid w:val="00D570CA"/>
    <w:rsid w:val="00D57607"/>
    <w:rsid w:val="00D6260B"/>
    <w:rsid w:val="00D63166"/>
    <w:rsid w:val="00D64AC6"/>
    <w:rsid w:val="00D65876"/>
    <w:rsid w:val="00D65C3E"/>
    <w:rsid w:val="00D70766"/>
    <w:rsid w:val="00D7147E"/>
    <w:rsid w:val="00D71639"/>
    <w:rsid w:val="00D720EC"/>
    <w:rsid w:val="00D7345F"/>
    <w:rsid w:val="00D74C19"/>
    <w:rsid w:val="00D75B57"/>
    <w:rsid w:val="00D76A36"/>
    <w:rsid w:val="00D77079"/>
    <w:rsid w:val="00D803D3"/>
    <w:rsid w:val="00D83293"/>
    <w:rsid w:val="00D8355F"/>
    <w:rsid w:val="00D8356A"/>
    <w:rsid w:val="00D8395A"/>
    <w:rsid w:val="00D85261"/>
    <w:rsid w:val="00D859BE"/>
    <w:rsid w:val="00D85CAE"/>
    <w:rsid w:val="00D868AF"/>
    <w:rsid w:val="00D9093B"/>
    <w:rsid w:val="00D91BC9"/>
    <w:rsid w:val="00D91E62"/>
    <w:rsid w:val="00D93958"/>
    <w:rsid w:val="00D94BB0"/>
    <w:rsid w:val="00D957EC"/>
    <w:rsid w:val="00D96BE2"/>
    <w:rsid w:val="00DA03A0"/>
    <w:rsid w:val="00DA049E"/>
    <w:rsid w:val="00DA14A0"/>
    <w:rsid w:val="00DA1737"/>
    <w:rsid w:val="00DA2821"/>
    <w:rsid w:val="00DA2E95"/>
    <w:rsid w:val="00DA4564"/>
    <w:rsid w:val="00DA49F9"/>
    <w:rsid w:val="00DA6CAD"/>
    <w:rsid w:val="00DB091B"/>
    <w:rsid w:val="00DB3CDD"/>
    <w:rsid w:val="00DB4B43"/>
    <w:rsid w:val="00DB7391"/>
    <w:rsid w:val="00DC13B4"/>
    <w:rsid w:val="00DC3A25"/>
    <w:rsid w:val="00DC3FF0"/>
    <w:rsid w:val="00DC42E2"/>
    <w:rsid w:val="00DC6ECB"/>
    <w:rsid w:val="00DC6FF5"/>
    <w:rsid w:val="00DC7EAA"/>
    <w:rsid w:val="00DD176E"/>
    <w:rsid w:val="00DD26CA"/>
    <w:rsid w:val="00DD2E8A"/>
    <w:rsid w:val="00DD3150"/>
    <w:rsid w:val="00DD436B"/>
    <w:rsid w:val="00DD6856"/>
    <w:rsid w:val="00DD6EFC"/>
    <w:rsid w:val="00DD7F2B"/>
    <w:rsid w:val="00DE18D2"/>
    <w:rsid w:val="00DE21D1"/>
    <w:rsid w:val="00DE259E"/>
    <w:rsid w:val="00DE34B7"/>
    <w:rsid w:val="00DE3B91"/>
    <w:rsid w:val="00DE4363"/>
    <w:rsid w:val="00DE5781"/>
    <w:rsid w:val="00DE5D0C"/>
    <w:rsid w:val="00DE65BA"/>
    <w:rsid w:val="00DF002F"/>
    <w:rsid w:val="00DF2536"/>
    <w:rsid w:val="00DF393D"/>
    <w:rsid w:val="00DF4A06"/>
    <w:rsid w:val="00DF58D7"/>
    <w:rsid w:val="00E01EC5"/>
    <w:rsid w:val="00E041D0"/>
    <w:rsid w:val="00E04F2A"/>
    <w:rsid w:val="00E068AF"/>
    <w:rsid w:val="00E102D6"/>
    <w:rsid w:val="00E10900"/>
    <w:rsid w:val="00E11C13"/>
    <w:rsid w:val="00E1265B"/>
    <w:rsid w:val="00E14498"/>
    <w:rsid w:val="00E16C1C"/>
    <w:rsid w:val="00E17718"/>
    <w:rsid w:val="00E1798D"/>
    <w:rsid w:val="00E21808"/>
    <w:rsid w:val="00E22F10"/>
    <w:rsid w:val="00E23F55"/>
    <w:rsid w:val="00E26A75"/>
    <w:rsid w:val="00E27CE3"/>
    <w:rsid w:val="00E27F42"/>
    <w:rsid w:val="00E33723"/>
    <w:rsid w:val="00E3454F"/>
    <w:rsid w:val="00E36A6E"/>
    <w:rsid w:val="00E36E49"/>
    <w:rsid w:val="00E36F44"/>
    <w:rsid w:val="00E37FE7"/>
    <w:rsid w:val="00E418C5"/>
    <w:rsid w:val="00E41C77"/>
    <w:rsid w:val="00E42710"/>
    <w:rsid w:val="00E43879"/>
    <w:rsid w:val="00E43BBE"/>
    <w:rsid w:val="00E44868"/>
    <w:rsid w:val="00E44C99"/>
    <w:rsid w:val="00E4538E"/>
    <w:rsid w:val="00E46DE5"/>
    <w:rsid w:val="00E52533"/>
    <w:rsid w:val="00E54821"/>
    <w:rsid w:val="00E5491E"/>
    <w:rsid w:val="00E54DA8"/>
    <w:rsid w:val="00E5570B"/>
    <w:rsid w:val="00E6143E"/>
    <w:rsid w:val="00E62A76"/>
    <w:rsid w:val="00E63A5A"/>
    <w:rsid w:val="00E66CBF"/>
    <w:rsid w:val="00E715CC"/>
    <w:rsid w:val="00E71736"/>
    <w:rsid w:val="00E727E0"/>
    <w:rsid w:val="00E72A29"/>
    <w:rsid w:val="00E73C11"/>
    <w:rsid w:val="00E73F4F"/>
    <w:rsid w:val="00E7413C"/>
    <w:rsid w:val="00E75729"/>
    <w:rsid w:val="00E75EB0"/>
    <w:rsid w:val="00E764A3"/>
    <w:rsid w:val="00E76D72"/>
    <w:rsid w:val="00E776A9"/>
    <w:rsid w:val="00E80EC6"/>
    <w:rsid w:val="00E828AA"/>
    <w:rsid w:val="00E83844"/>
    <w:rsid w:val="00E85F99"/>
    <w:rsid w:val="00E90642"/>
    <w:rsid w:val="00E90E13"/>
    <w:rsid w:val="00E92BB9"/>
    <w:rsid w:val="00E95515"/>
    <w:rsid w:val="00E95D40"/>
    <w:rsid w:val="00E9608A"/>
    <w:rsid w:val="00E9639E"/>
    <w:rsid w:val="00E96BD4"/>
    <w:rsid w:val="00E97142"/>
    <w:rsid w:val="00E97EFB"/>
    <w:rsid w:val="00EA05BD"/>
    <w:rsid w:val="00EA14EC"/>
    <w:rsid w:val="00EA2B3A"/>
    <w:rsid w:val="00EB08E3"/>
    <w:rsid w:val="00EB0CFC"/>
    <w:rsid w:val="00EB4295"/>
    <w:rsid w:val="00EB5927"/>
    <w:rsid w:val="00EB5B84"/>
    <w:rsid w:val="00EB61DF"/>
    <w:rsid w:val="00EC276B"/>
    <w:rsid w:val="00EC46F9"/>
    <w:rsid w:val="00EC4A63"/>
    <w:rsid w:val="00EC4B1A"/>
    <w:rsid w:val="00EC4D7C"/>
    <w:rsid w:val="00EC5578"/>
    <w:rsid w:val="00EC55CE"/>
    <w:rsid w:val="00EC56DF"/>
    <w:rsid w:val="00EC6142"/>
    <w:rsid w:val="00ED1D91"/>
    <w:rsid w:val="00ED3676"/>
    <w:rsid w:val="00ED4558"/>
    <w:rsid w:val="00ED4DCE"/>
    <w:rsid w:val="00ED58FF"/>
    <w:rsid w:val="00ED5C9E"/>
    <w:rsid w:val="00ED6713"/>
    <w:rsid w:val="00EE0D58"/>
    <w:rsid w:val="00EE118B"/>
    <w:rsid w:val="00EE22E3"/>
    <w:rsid w:val="00EE2A5E"/>
    <w:rsid w:val="00EE3C22"/>
    <w:rsid w:val="00EE55E6"/>
    <w:rsid w:val="00EE588F"/>
    <w:rsid w:val="00EE65C6"/>
    <w:rsid w:val="00EE6BCC"/>
    <w:rsid w:val="00EE758F"/>
    <w:rsid w:val="00EE7A18"/>
    <w:rsid w:val="00EE7EB7"/>
    <w:rsid w:val="00EF0B90"/>
    <w:rsid w:val="00EF0E48"/>
    <w:rsid w:val="00EF163E"/>
    <w:rsid w:val="00EF1D61"/>
    <w:rsid w:val="00EF253E"/>
    <w:rsid w:val="00EF403F"/>
    <w:rsid w:val="00EF4389"/>
    <w:rsid w:val="00EF72C0"/>
    <w:rsid w:val="00EF7CED"/>
    <w:rsid w:val="00F01095"/>
    <w:rsid w:val="00F0159B"/>
    <w:rsid w:val="00F01947"/>
    <w:rsid w:val="00F03DBD"/>
    <w:rsid w:val="00F07724"/>
    <w:rsid w:val="00F10F0C"/>
    <w:rsid w:val="00F132B7"/>
    <w:rsid w:val="00F15BEC"/>
    <w:rsid w:val="00F16DDC"/>
    <w:rsid w:val="00F177BA"/>
    <w:rsid w:val="00F20085"/>
    <w:rsid w:val="00F20B68"/>
    <w:rsid w:val="00F21A98"/>
    <w:rsid w:val="00F22122"/>
    <w:rsid w:val="00F23527"/>
    <w:rsid w:val="00F26CED"/>
    <w:rsid w:val="00F316D2"/>
    <w:rsid w:val="00F31AB9"/>
    <w:rsid w:val="00F31E57"/>
    <w:rsid w:val="00F323BE"/>
    <w:rsid w:val="00F32673"/>
    <w:rsid w:val="00F33734"/>
    <w:rsid w:val="00F3487C"/>
    <w:rsid w:val="00F36356"/>
    <w:rsid w:val="00F36993"/>
    <w:rsid w:val="00F36B50"/>
    <w:rsid w:val="00F36E87"/>
    <w:rsid w:val="00F375F6"/>
    <w:rsid w:val="00F40648"/>
    <w:rsid w:val="00F419BA"/>
    <w:rsid w:val="00F41E28"/>
    <w:rsid w:val="00F4269D"/>
    <w:rsid w:val="00F43289"/>
    <w:rsid w:val="00F44625"/>
    <w:rsid w:val="00F4482C"/>
    <w:rsid w:val="00F4498B"/>
    <w:rsid w:val="00F47F06"/>
    <w:rsid w:val="00F52D7A"/>
    <w:rsid w:val="00F537CC"/>
    <w:rsid w:val="00F54F47"/>
    <w:rsid w:val="00F56B4D"/>
    <w:rsid w:val="00F56EAA"/>
    <w:rsid w:val="00F63135"/>
    <w:rsid w:val="00F6544E"/>
    <w:rsid w:val="00F66EDD"/>
    <w:rsid w:val="00F67007"/>
    <w:rsid w:val="00F67CB1"/>
    <w:rsid w:val="00F74487"/>
    <w:rsid w:val="00F75B2B"/>
    <w:rsid w:val="00F75C6A"/>
    <w:rsid w:val="00F75EE1"/>
    <w:rsid w:val="00F76156"/>
    <w:rsid w:val="00F7631F"/>
    <w:rsid w:val="00F763D1"/>
    <w:rsid w:val="00F76DD5"/>
    <w:rsid w:val="00F8033C"/>
    <w:rsid w:val="00F835BA"/>
    <w:rsid w:val="00F85707"/>
    <w:rsid w:val="00F86FE9"/>
    <w:rsid w:val="00F87B0D"/>
    <w:rsid w:val="00F87C5D"/>
    <w:rsid w:val="00F90469"/>
    <w:rsid w:val="00F908DC"/>
    <w:rsid w:val="00F944B8"/>
    <w:rsid w:val="00F9634B"/>
    <w:rsid w:val="00F9655F"/>
    <w:rsid w:val="00F9781A"/>
    <w:rsid w:val="00FA0253"/>
    <w:rsid w:val="00FA25A6"/>
    <w:rsid w:val="00FA2B1E"/>
    <w:rsid w:val="00FA3095"/>
    <w:rsid w:val="00FA4042"/>
    <w:rsid w:val="00FA4261"/>
    <w:rsid w:val="00FA5EA6"/>
    <w:rsid w:val="00FA6B9A"/>
    <w:rsid w:val="00FA7303"/>
    <w:rsid w:val="00FA7C7E"/>
    <w:rsid w:val="00FB005E"/>
    <w:rsid w:val="00FB0B6B"/>
    <w:rsid w:val="00FB155A"/>
    <w:rsid w:val="00FB1F89"/>
    <w:rsid w:val="00FB31B3"/>
    <w:rsid w:val="00FB356A"/>
    <w:rsid w:val="00FC04DA"/>
    <w:rsid w:val="00FC0AF4"/>
    <w:rsid w:val="00FC1D24"/>
    <w:rsid w:val="00FC27FE"/>
    <w:rsid w:val="00FC3CA0"/>
    <w:rsid w:val="00FC488B"/>
    <w:rsid w:val="00FC4EC5"/>
    <w:rsid w:val="00FC5F8C"/>
    <w:rsid w:val="00FD06E6"/>
    <w:rsid w:val="00FD1286"/>
    <w:rsid w:val="00FD15F7"/>
    <w:rsid w:val="00FD2115"/>
    <w:rsid w:val="00FD277E"/>
    <w:rsid w:val="00FD3C00"/>
    <w:rsid w:val="00FD3D6E"/>
    <w:rsid w:val="00FD562A"/>
    <w:rsid w:val="00FD64BF"/>
    <w:rsid w:val="00FD6546"/>
    <w:rsid w:val="00FD6BA1"/>
    <w:rsid w:val="00FE0450"/>
    <w:rsid w:val="00FE091F"/>
    <w:rsid w:val="00FE3E42"/>
    <w:rsid w:val="00FF0B52"/>
    <w:rsid w:val="00FF112C"/>
    <w:rsid w:val="00FF26F7"/>
    <w:rsid w:val="00FF2995"/>
    <w:rsid w:val="00FF2BDC"/>
    <w:rsid w:val="00FF4A99"/>
    <w:rsid w:val="00FF6103"/>
    <w:rsid w:val="00FF6A78"/>
    <w:rsid w:val="00FF6D46"/>
    <w:rsid w:val="00FF7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1DF48F"/>
  <w15:chartTrackingRefBased/>
  <w15:docId w15:val="{DAA67AC6-F303-AF4F-8C5B-92C97EA30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341"/>
    <w:rPr>
      <w:rFonts w:ascii="Palatino" w:hAnsi="Palati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610"/>
    <w:pPr>
      <w:tabs>
        <w:tab w:val="center" w:pos="4680"/>
        <w:tab w:val="right" w:pos="9360"/>
      </w:tabs>
    </w:pPr>
  </w:style>
  <w:style w:type="character" w:customStyle="1" w:styleId="HeaderChar">
    <w:name w:val="Header Char"/>
    <w:basedOn w:val="DefaultParagraphFont"/>
    <w:link w:val="Header"/>
    <w:uiPriority w:val="99"/>
    <w:rsid w:val="00517610"/>
    <w:rPr>
      <w:rFonts w:ascii="Trebuchet MS" w:hAnsi="Trebuchet MS"/>
      <w:sz w:val="20"/>
    </w:rPr>
  </w:style>
  <w:style w:type="paragraph" w:styleId="Footer">
    <w:name w:val="footer"/>
    <w:basedOn w:val="Normal"/>
    <w:link w:val="FooterChar"/>
    <w:uiPriority w:val="99"/>
    <w:unhideWhenUsed/>
    <w:rsid w:val="00517610"/>
    <w:pPr>
      <w:tabs>
        <w:tab w:val="center" w:pos="4680"/>
        <w:tab w:val="right" w:pos="9360"/>
      </w:tabs>
    </w:pPr>
  </w:style>
  <w:style w:type="character" w:customStyle="1" w:styleId="FooterChar">
    <w:name w:val="Footer Char"/>
    <w:basedOn w:val="DefaultParagraphFont"/>
    <w:link w:val="Footer"/>
    <w:uiPriority w:val="99"/>
    <w:rsid w:val="00517610"/>
    <w:rPr>
      <w:rFonts w:ascii="Trebuchet MS" w:hAnsi="Trebuchet MS"/>
      <w:sz w:val="20"/>
    </w:rPr>
  </w:style>
  <w:style w:type="paragraph" w:styleId="FootnoteText">
    <w:name w:val="footnote text"/>
    <w:basedOn w:val="Normal"/>
    <w:link w:val="FootnoteTextChar"/>
    <w:uiPriority w:val="99"/>
    <w:unhideWhenUsed/>
    <w:rsid w:val="00537BEB"/>
    <w:pPr>
      <w:jc w:val="both"/>
    </w:pPr>
    <w:rPr>
      <w:rFonts w:ascii="Century Schoolbook" w:hAnsi="Century Schoolbook"/>
      <w:sz w:val="20"/>
      <w:szCs w:val="20"/>
    </w:rPr>
  </w:style>
  <w:style w:type="character" w:customStyle="1" w:styleId="FootnoteTextChar">
    <w:name w:val="Footnote Text Char"/>
    <w:basedOn w:val="DefaultParagraphFont"/>
    <w:link w:val="FootnoteText"/>
    <w:uiPriority w:val="99"/>
    <w:rsid w:val="00537BEB"/>
    <w:rPr>
      <w:rFonts w:ascii="Century Schoolbook" w:hAnsi="Century Schoolbook"/>
      <w:sz w:val="20"/>
      <w:szCs w:val="20"/>
    </w:rPr>
  </w:style>
  <w:style w:type="character" w:styleId="FootnoteReference">
    <w:name w:val="footnote reference"/>
    <w:basedOn w:val="DefaultParagraphFont"/>
    <w:uiPriority w:val="99"/>
    <w:semiHidden/>
    <w:unhideWhenUsed/>
    <w:rsid w:val="00DE21D1"/>
    <w:rPr>
      <w:vertAlign w:val="superscript"/>
    </w:rPr>
  </w:style>
  <w:style w:type="paragraph" w:styleId="ListParagraph">
    <w:name w:val="List Paragraph"/>
    <w:basedOn w:val="Normal"/>
    <w:uiPriority w:val="34"/>
    <w:qFormat/>
    <w:rsid w:val="002F72EA"/>
    <w:pPr>
      <w:ind w:left="720"/>
      <w:contextualSpacing/>
    </w:pPr>
  </w:style>
  <w:style w:type="character" w:styleId="Hyperlink">
    <w:name w:val="Hyperlink"/>
    <w:basedOn w:val="DefaultParagraphFont"/>
    <w:uiPriority w:val="99"/>
    <w:unhideWhenUsed/>
    <w:rsid w:val="00DA1737"/>
    <w:rPr>
      <w:color w:val="0563C1" w:themeColor="hyperlink"/>
      <w:u w:val="single"/>
    </w:rPr>
  </w:style>
  <w:style w:type="character" w:styleId="UnresolvedMention">
    <w:name w:val="Unresolved Mention"/>
    <w:basedOn w:val="DefaultParagraphFont"/>
    <w:uiPriority w:val="99"/>
    <w:semiHidden/>
    <w:unhideWhenUsed/>
    <w:rsid w:val="00DA1737"/>
    <w:rPr>
      <w:color w:val="605E5C"/>
      <w:shd w:val="clear" w:color="auto" w:fill="E1DFDD"/>
    </w:rPr>
  </w:style>
  <w:style w:type="paragraph" w:styleId="BalloonText">
    <w:name w:val="Balloon Text"/>
    <w:basedOn w:val="Normal"/>
    <w:link w:val="BalloonTextChar"/>
    <w:uiPriority w:val="99"/>
    <w:semiHidden/>
    <w:unhideWhenUsed/>
    <w:rsid w:val="000715B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15B2"/>
    <w:rPr>
      <w:rFonts w:ascii="Times New Roman" w:hAnsi="Times New Roman" w:cs="Times New Roman"/>
      <w:sz w:val="18"/>
      <w:szCs w:val="18"/>
    </w:rPr>
  </w:style>
  <w:style w:type="paragraph" w:styleId="ListBullet">
    <w:name w:val="List Bullet"/>
    <w:basedOn w:val="Normal"/>
    <w:uiPriority w:val="99"/>
    <w:unhideWhenUsed/>
    <w:rsid w:val="00823012"/>
    <w:pPr>
      <w:numPr>
        <w:numId w:val="1"/>
      </w:numPr>
      <w:contextualSpacing/>
    </w:pPr>
  </w:style>
  <w:style w:type="character" w:styleId="CommentReference">
    <w:name w:val="annotation reference"/>
    <w:basedOn w:val="DefaultParagraphFont"/>
    <w:uiPriority w:val="99"/>
    <w:semiHidden/>
    <w:unhideWhenUsed/>
    <w:rsid w:val="00CD4A1A"/>
    <w:rPr>
      <w:sz w:val="16"/>
      <w:szCs w:val="16"/>
    </w:rPr>
  </w:style>
  <w:style w:type="paragraph" w:styleId="CommentText">
    <w:name w:val="annotation text"/>
    <w:basedOn w:val="Normal"/>
    <w:link w:val="CommentTextChar"/>
    <w:uiPriority w:val="99"/>
    <w:semiHidden/>
    <w:unhideWhenUsed/>
    <w:rsid w:val="00CD4A1A"/>
    <w:rPr>
      <w:sz w:val="20"/>
      <w:szCs w:val="20"/>
    </w:rPr>
  </w:style>
  <w:style w:type="character" w:customStyle="1" w:styleId="CommentTextChar">
    <w:name w:val="Comment Text Char"/>
    <w:basedOn w:val="DefaultParagraphFont"/>
    <w:link w:val="CommentText"/>
    <w:uiPriority w:val="99"/>
    <w:semiHidden/>
    <w:rsid w:val="00CD4A1A"/>
    <w:rPr>
      <w:rFonts w:ascii="Palatino" w:hAnsi="Palatino"/>
      <w:sz w:val="20"/>
      <w:szCs w:val="20"/>
    </w:rPr>
  </w:style>
  <w:style w:type="paragraph" w:styleId="CommentSubject">
    <w:name w:val="annotation subject"/>
    <w:basedOn w:val="CommentText"/>
    <w:next w:val="CommentText"/>
    <w:link w:val="CommentSubjectChar"/>
    <w:uiPriority w:val="99"/>
    <w:semiHidden/>
    <w:unhideWhenUsed/>
    <w:rsid w:val="00CD4A1A"/>
    <w:rPr>
      <w:b/>
      <w:bCs/>
    </w:rPr>
  </w:style>
  <w:style w:type="character" w:customStyle="1" w:styleId="CommentSubjectChar">
    <w:name w:val="Comment Subject Char"/>
    <w:basedOn w:val="CommentTextChar"/>
    <w:link w:val="CommentSubject"/>
    <w:uiPriority w:val="99"/>
    <w:semiHidden/>
    <w:rsid w:val="00CD4A1A"/>
    <w:rPr>
      <w:rFonts w:ascii="Palatino" w:hAnsi="Palatino"/>
      <w:b/>
      <w:bCs/>
      <w:sz w:val="20"/>
      <w:szCs w:val="20"/>
    </w:rPr>
  </w:style>
  <w:style w:type="table" w:styleId="TableGrid">
    <w:name w:val="Table Grid"/>
    <w:basedOn w:val="TableNormal"/>
    <w:uiPriority w:val="39"/>
    <w:rsid w:val="00253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90491"/>
    <w:rPr>
      <w:sz w:val="20"/>
      <w:szCs w:val="20"/>
    </w:rPr>
  </w:style>
  <w:style w:type="character" w:customStyle="1" w:styleId="EndnoteTextChar">
    <w:name w:val="Endnote Text Char"/>
    <w:basedOn w:val="DefaultParagraphFont"/>
    <w:link w:val="EndnoteText"/>
    <w:uiPriority w:val="99"/>
    <w:semiHidden/>
    <w:rsid w:val="00390491"/>
    <w:rPr>
      <w:rFonts w:ascii="Palatino" w:hAnsi="Palatino"/>
      <w:sz w:val="20"/>
      <w:szCs w:val="20"/>
    </w:rPr>
  </w:style>
  <w:style w:type="character" w:styleId="EndnoteReference">
    <w:name w:val="endnote reference"/>
    <w:basedOn w:val="DefaultParagraphFont"/>
    <w:uiPriority w:val="99"/>
    <w:semiHidden/>
    <w:unhideWhenUsed/>
    <w:rsid w:val="003904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53616">
      <w:bodyDiv w:val="1"/>
      <w:marLeft w:val="0"/>
      <w:marRight w:val="0"/>
      <w:marTop w:val="0"/>
      <w:marBottom w:val="0"/>
      <w:divBdr>
        <w:top w:val="none" w:sz="0" w:space="0" w:color="auto"/>
        <w:left w:val="none" w:sz="0" w:space="0" w:color="auto"/>
        <w:bottom w:val="none" w:sz="0" w:space="0" w:color="auto"/>
        <w:right w:val="none" w:sz="0" w:space="0" w:color="auto"/>
      </w:divBdr>
      <w:divsChild>
        <w:div w:id="2116947595">
          <w:marLeft w:val="0"/>
          <w:marRight w:val="0"/>
          <w:marTop w:val="0"/>
          <w:marBottom w:val="0"/>
          <w:divBdr>
            <w:top w:val="none" w:sz="0" w:space="0" w:color="auto"/>
            <w:left w:val="none" w:sz="0" w:space="0" w:color="auto"/>
            <w:bottom w:val="none" w:sz="0" w:space="0" w:color="auto"/>
            <w:right w:val="none" w:sz="0" w:space="0" w:color="auto"/>
          </w:divBdr>
        </w:div>
      </w:divsChild>
    </w:div>
    <w:div w:id="125894722">
      <w:bodyDiv w:val="1"/>
      <w:marLeft w:val="0"/>
      <w:marRight w:val="0"/>
      <w:marTop w:val="0"/>
      <w:marBottom w:val="0"/>
      <w:divBdr>
        <w:top w:val="none" w:sz="0" w:space="0" w:color="auto"/>
        <w:left w:val="none" w:sz="0" w:space="0" w:color="auto"/>
        <w:bottom w:val="none" w:sz="0" w:space="0" w:color="auto"/>
        <w:right w:val="none" w:sz="0" w:space="0" w:color="auto"/>
      </w:divBdr>
    </w:div>
    <w:div w:id="705446409">
      <w:bodyDiv w:val="1"/>
      <w:marLeft w:val="0"/>
      <w:marRight w:val="0"/>
      <w:marTop w:val="0"/>
      <w:marBottom w:val="0"/>
      <w:divBdr>
        <w:top w:val="none" w:sz="0" w:space="0" w:color="auto"/>
        <w:left w:val="none" w:sz="0" w:space="0" w:color="auto"/>
        <w:bottom w:val="none" w:sz="0" w:space="0" w:color="auto"/>
        <w:right w:val="none" w:sz="0" w:space="0" w:color="auto"/>
      </w:divBdr>
      <w:divsChild>
        <w:div w:id="239752713">
          <w:marLeft w:val="0"/>
          <w:marRight w:val="0"/>
          <w:marTop w:val="0"/>
          <w:marBottom w:val="0"/>
          <w:divBdr>
            <w:top w:val="none" w:sz="0" w:space="0" w:color="auto"/>
            <w:left w:val="none" w:sz="0" w:space="0" w:color="auto"/>
            <w:bottom w:val="none" w:sz="0" w:space="0" w:color="auto"/>
            <w:right w:val="none" w:sz="0" w:space="0" w:color="auto"/>
          </w:divBdr>
        </w:div>
      </w:divsChild>
    </w:div>
    <w:div w:id="1725323704">
      <w:bodyDiv w:val="1"/>
      <w:marLeft w:val="0"/>
      <w:marRight w:val="0"/>
      <w:marTop w:val="0"/>
      <w:marBottom w:val="0"/>
      <w:divBdr>
        <w:top w:val="none" w:sz="0" w:space="0" w:color="auto"/>
        <w:left w:val="none" w:sz="0" w:space="0" w:color="auto"/>
        <w:bottom w:val="none" w:sz="0" w:space="0" w:color="auto"/>
        <w:right w:val="none" w:sz="0" w:space="0" w:color="auto"/>
      </w:divBdr>
      <w:divsChild>
        <w:div w:id="2058165423">
          <w:marLeft w:val="0"/>
          <w:marRight w:val="0"/>
          <w:marTop w:val="0"/>
          <w:marBottom w:val="0"/>
          <w:divBdr>
            <w:top w:val="none" w:sz="0" w:space="0" w:color="auto"/>
            <w:left w:val="none" w:sz="0" w:space="0" w:color="auto"/>
            <w:bottom w:val="none" w:sz="0" w:space="0" w:color="auto"/>
            <w:right w:val="none" w:sz="0" w:space="0" w:color="auto"/>
          </w:divBdr>
        </w:div>
      </w:divsChild>
    </w:div>
    <w:div w:id="191006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6321D-35A5-4001-AFC7-55FBEB1F7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4889</Words>
  <Characters>27868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Angotti</dc:creator>
  <cp:keywords/>
  <dc:description/>
  <cp:lastModifiedBy>Bobbi Larsen</cp:lastModifiedBy>
  <cp:revision>3</cp:revision>
  <cp:lastPrinted>2020-02-06T00:20:00Z</cp:lastPrinted>
  <dcterms:created xsi:type="dcterms:W3CDTF">2020-07-31T19:09:00Z</dcterms:created>
  <dcterms:modified xsi:type="dcterms:W3CDTF">2020-07-31T19:26:00Z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9a9fb5-8459-489b-9937-9305db2d4a1e_Enabled">
    <vt:lpwstr>True</vt:lpwstr>
  </property>
  <property fmtid="{D5CDD505-2E9C-101B-9397-08002B2CF9AE}" pid="3" name="MSIP_Label_af9a9fb5-8459-489b-9937-9305db2d4a1e_SiteId">
    <vt:lpwstr>08b82c73-ecf6-44a9-8c2f-82dc434cdbf6</vt:lpwstr>
  </property>
  <property fmtid="{D5CDD505-2E9C-101B-9397-08002B2CF9AE}" pid="4" name="MSIP_Label_af9a9fb5-8459-489b-9937-9305db2d4a1e_Owner">
    <vt:lpwstr>LHart@holmesmurphy.com</vt:lpwstr>
  </property>
  <property fmtid="{D5CDD505-2E9C-101B-9397-08002B2CF9AE}" pid="5" name="MSIP_Label_af9a9fb5-8459-489b-9937-9305db2d4a1e_SetDate">
    <vt:lpwstr>2020-06-16T21:19:24.9392000Z</vt:lpwstr>
  </property>
  <property fmtid="{D5CDD505-2E9C-101B-9397-08002B2CF9AE}" pid="6" name="MSIP_Label_af9a9fb5-8459-489b-9937-9305db2d4a1e_Name">
    <vt:lpwstr>Public</vt:lpwstr>
  </property>
  <property fmtid="{D5CDD505-2E9C-101B-9397-08002B2CF9AE}" pid="7" name="MSIP_Label_af9a9fb5-8459-489b-9937-9305db2d4a1e_Application">
    <vt:lpwstr>Microsoft Azure Information Protection</vt:lpwstr>
  </property>
  <property fmtid="{D5CDD505-2E9C-101B-9397-08002B2CF9AE}" pid="8" name="MSIP_Label_af9a9fb5-8459-489b-9937-9305db2d4a1e_ActionId">
    <vt:lpwstr>81017b3e-aa79-4604-abca-5d07c0b7416c</vt:lpwstr>
  </property>
  <property fmtid="{D5CDD505-2E9C-101B-9397-08002B2CF9AE}" pid="9" name="MSIP_Label_af9a9fb5-8459-489b-9937-9305db2d4a1e_Extended_MSFT_Method">
    <vt:lpwstr>Automatic</vt:lpwstr>
  </property>
  <property fmtid="{D5CDD505-2E9C-101B-9397-08002B2CF9AE}" pid="10" name="Sensitivity">
    <vt:lpwstr>Public</vt:lpwstr>
  </property>
</Properties>
</file>